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1505A" w14:textId="0B0AEDDC" w:rsidR="0092725D" w:rsidRPr="00E0721A" w:rsidRDefault="0092725D" w:rsidP="0092725D">
      <w:pPr>
        <w:autoSpaceDE w:val="0"/>
        <w:autoSpaceDN w:val="0"/>
        <w:adjustRightInd w:val="0"/>
        <w:rPr>
          <w:rFonts w:cstheme="minorHAnsi"/>
          <w:i/>
          <w:iCs/>
        </w:rPr>
      </w:pPr>
      <w:r w:rsidRPr="00E0721A">
        <w:rPr>
          <w:rFonts w:cstheme="minorHAnsi"/>
          <w:i/>
          <w:iCs/>
        </w:rPr>
        <w:t xml:space="preserve">Der BRZ-Vorstand hat für seine Mitglieder das nachstehende Vertragsgerüst für die </w:t>
      </w:r>
      <w:r w:rsidRPr="00E0721A">
        <w:rPr>
          <w:rFonts w:cstheme="minorHAnsi"/>
          <w:b/>
          <w:bCs/>
          <w:i/>
          <w:iCs/>
        </w:rPr>
        <w:t xml:space="preserve">Kryokonservierung und Lagerung von </w:t>
      </w:r>
      <w:r w:rsidR="00671250">
        <w:rPr>
          <w:rFonts w:cstheme="minorHAnsi"/>
          <w:b/>
          <w:bCs/>
          <w:i/>
          <w:iCs/>
        </w:rPr>
        <w:t>Eizellen im Vorkernstadium (Pronukleus-Phase, imprägnierte Eizellen) und/oder Embryonen</w:t>
      </w:r>
      <w:r w:rsidRPr="00E0721A">
        <w:rPr>
          <w:rFonts w:cstheme="minorHAnsi"/>
          <w:b/>
          <w:bCs/>
          <w:i/>
          <w:iCs/>
        </w:rPr>
        <w:t xml:space="preserve"> </w:t>
      </w:r>
      <w:r w:rsidRPr="00E0721A">
        <w:rPr>
          <w:rFonts w:cstheme="minorHAnsi"/>
          <w:i/>
          <w:iCs/>
        </w:rPr>
        <w:t xml:space="preserve">erarbeitet. Das Muster soll an die Praxis angepasst werden. Jegliche inhaltliche Änderung sollte nach Rücksprache mit dem BRZ erfolgen. Der BRZ übernimmt keine Haftung für den </w:t>
      </w:r>
      <w:proofErr w:type="spellStart"/>
      <w:r w:rsidRPr="00E0721A">
        <w:rPr>
          <w:rFonts w:cstheme="minorHAnsi"/>
          <w:i/>
          <w:iCs/>
        </w:rPr>
        <w:t>lnhalt</w:t>
      </w:r>
      <w:proofErr w:type="spellEnd"/>
      <w:r w:rsidRPr="00E0721A">
        <w:rPr>
          <w:rFonts w:cstheme="minorHAnsi"/>
          <w:i/>
          <w:iCs/>
        </w:rPr>
        <w:t xml:space="preserve"> des Vertragsmusters.</w:t>
      </w:r>
    </w:p>
    <w:p w14:paraId="5B199AD6" w14:textId="77777777" w:rsidR="005A68AD" w:rsidRPr="0043750F" w:rsidRDefault="005A68AD" w:rsidP="005A68AD">
      <w:pPr>
        <w:rPr>
          <w:rFonts w:asciiTheme="majorHAnsi" w:hAnsiTheme="majorHAnsi" w:cstheme="majorHAnsi"/>
          <w:b/>
          <w:sz w:val="22"/>
          <w:szCs w:val="22"/>
          <w:u w:val="single"/>
        </w:rPr>
      </w:pPr>
    </w:p>
    <w:p w14:paraId="0055EE12" w14:textId="77777777" w:rsidR="005A68AD" w:rsidRPr="0043750F" w:rsidRDefault="005A68AD" w:rsidP="0043750F">
      <w:pPr>
        <w:jc w:val="center"/>
        <w:rPr>
          <w:rFonts w:asciiTheme="majorHAnsi" w:hAnsiTheme="majorHAnsi" w:cstheme="majorHAnsi"/>
          <w:b/>
          <w:spacing w:val="60"/>
          <w:sz w:val="22"/>
          <w:szCs w:val="22"/>
          <w:u w:val="single"/>
        </w:rPr>
      </w:pPr>
      <w:r w:rsidRPr="0043750F">
        <w:rPr>
          <w:rFonts w:asciiTheme="majorHAnsi" w:hAnsiTheme="majorHAnsi" w:cstheme="majorHAnsi"/>
          <w:b/>
          <w:spacing w:val="60"/>
          <w:sz w:val="22"/>
          <w:szCs w:val="22"/>
          <w:u w:val="single"/>
        </w:rPr>
        <w:t>Vertrag</w:t>
      </w:r>
    </w:p>
    <w:p w14:paraId="7B9AD259" w14:textId="77777777" w:rsidR="005A68AD" w:rsidRPr="0043750F" w:rsidRDefault="005A68AD" w:rsidP="0043750F">
      <w:pPr>
        <w:jc w:val="center"/>
        <w:rPr>
          <w:rFonts w:asciiTheme="majorHAnsi" w:hAnsiTheme="majorHAnsi" w:cstheme="majorHAnsi"/>
          <w:sz w:val="22"/>
          <w:szCs w:val="22"/>
        </w:rPr>
      </w:pPr>
    </w:p>
    <w:p w14:paraId="7D8487CE" w14:textId="77777777" w:rsidR="005A68AD" w:rsidRPr="0043750F" w:rsidRDefault="005A68AD" w:rsidP="0043750F">
      <w:pPr>
        <w:spacing w:line="360" w:lineRule="auto"/>
        <w:jc w:val="center"/>
        <w:rPr>
          <w:rFonts w:asciiTheme="majorHAnsi" w:hAnsiTheme="majorHAnsi" w:cstheme="majorHAnsi"/>
          <w:sz w:val="22"/>
          <w:szCs w:val="22"/>
        </w:rPr>
      </w:pPr>
      <w:r w:rsidRPr="0043750F">
        <w:rPr>
          <w:rFonts w:asciiTheme="majorHAnsi" w:hAnsiTheme="majorHAnsi" w:cstheme="majorHAnsi"/>
          <w:sz w:val="22"/>
          <w:szCs w:val="22"/>
        </w:rPr>
        <w:t>über die</w:t>
      </w:r>
    </w:p>
    <w:p w14:paraId="605AF294" w14:textId="77777777" w:rsidR="005A68AD" w:rsidRPr="0043750F" w:rsidRDefault="005A68AD" w:rsidP="0043750F">
      <w:pPr>
        <w:spacing w:line="360" w:lineRule="auto"/>
        <w:jc w:val="center"/>
        <w:rPr>
          <w:rFonts w:asciiTheme="majorHAnsi" w:hAnsiTheme="majorHAnsi" w:cstheme="majorHAnsi"/>
          <w:sz w:val="22"/>
          <w:szCs w:val="22"/>
        </w:rPr>
      </w:pPr>
      <w:r w:rsidRPr="0043750F">
        <w:rPr>
          <w:rFonts w:asciiTheme="majorHAnsi" w:hAnsiTheme="majorHAnsi" w:cstheme="majorHAnsi"/>
          <w:sz w:val="22"/>
          <w:szCs w:val="22"/>
        </w:rPr>
        <w:t>Kryokonservierung und Lagerung</w:t>
      </w:r>
    </w:p>
    <w:p w14:paraId="1C1904A4" w14:textId="77777777" w:rsidR="005A68AD" w:rsidRPr="0043750F" w:rsidRDefault="005A68AD" w:rsidP="0043750F">
      <w:pPr>
        <w:spacing w:line="360" w:lineRule="auto"/>
        <w:jc w:val="center"/>
        <w:rPr>
          <w:rFonts w:asciiTheme="majorHAnsi" w:hAnsiTheme="majorHAnsi" w:cstheme="majorHAnsi"/>
          <w:sz w:val="22"/>
          <w:szCs w:val="22"/>
        </w:rPr>
      </w:pPr>
      <w:r w:rsidRPr="0043750F">
        <w:rPr>
          <w:rFonts w:asciiTheme="majorHAnsi" w:hAnsiTheme="majorHAnsi" w:cstheme="majorHAnsi"/>
          <w:sz w:val="22"/>
          <w:szCs w:val="22"/>
        </w:rPr>
        <w:t>von</w:t>
      </w:r>
    </w:p>
    <w:p w14:paraId="06D3B823" w14:textId="77777777" w:rsidR="005A68AD" w:rsidRPr="0043750F" w:rsidRDefault="005A68AD" w:rsidP="0043750F">
      <w:pPr>
        <w:spacing w:line="360" w:lineRule="auto"/>
        <w:jc w:val="center"/>
        <w:rPr>
          <w:rFonts w:asciiTheme="majorHAnsi" w:hAnsiTheme="majorHAnsi" w:cstheme="majorHAnsi"/>
          <w:sz w:val="22"/>
          <w:szCs w:val="22"/>
        </w:rPr>
      </w:pPr>
      <w:r w:rsidRPr="0043750F">
        <w:rPr>
          <w:rFonts w:asciiTheme="majorHAnsi" w:hAnsiTheme="majorHAnsi" w:cstheme="majorHAnsi"/>
          <w:sz w:val="22"/>
          <w:szCs w:val="22"/>
        </w:rPr>
        <w:t>I.</w:t>
      </w:r>
      <w:r w:rsidRPr="0043750F">
        <w:rPr>
          <w:rFonts w:asciiTheme="majorHAnsi" w:hAnsiTheme="majorHAnsi" w:cstheme="majorHAnsi"/>
          <w:sz w:val="22"/>
          <w:szCs w:val="22"/>
        </w:rPr>
        <w:br/>
        <w:t>Eizellen im Vorkernstadium</w:t>
      </w:r>
      <w:r w:rsidRPr="0043750F">
        <w:rPr>
          <w:rFonts w:asciiTheme="majorHAnsi" w:hAnsiTheme="majorHAnsi" w:cstheme="majorHAnsi"/>
          <w:sz w:val="22"/>
          <w:szCs w:val="22"/>
        </w:rPr>
        <w:br/>
        <w:t>(Pronukleus-Phase; imprägnierte Eizellen)</w:t>
      </w:r>
    </w:p>
    <w:p w14:paraId="034BBECE" w14:textId="77777777" w:rsidR="005A68AD" w:rsidRPr="0043750F" w:rsidRDefault="005A68AD" w:rsidP="0043750F">
      <w:pPr>
        <w:spacing w:line="360" w:lineRule="auto"/>
        <w:jc w:val="center"/>
        <w:rPr>
          <w:rFonts w:asciiTheme="majorHAnsi" w:hAnsiTheme="majorHAnsi" w:cstheme="majorHAnsi"/>
          <w:sz w:val="22"/>
          <w:szCs w:val="22"/>
        </w:rPr>
      </w:pPr>
      <w:r w:rsidRPr="0043750F">
        <w:rPr>
          <w:rFonts w:asciiTheme="majorHAnsi" w:hAnsiTheme="majorHAnsi" w:cstheme="majorHAnsi"/>
          <w:sz w:val="22"/>
          <w:szCs w:val="22"/>
        </w:rPr>
        <w:t>und/oder</w:t>
      </w:r>
    </w:p>
    <w:p w14:paraId="365C9AF8" w14:textId="0E43D762" w:rsidR="005A68AD" w:rsidRPr="0043750F" w:rsidRDefault="005A68AD" w:rsidP="0043750F">
      <w:pPr>
        <w:spacing w:line="360" w:lineRule="auto"/>
        <w:jc w:val="center"/>
        <w:rPr>
          <w:rFonts w:asciiTheme="majorHAnsi" w:hAnsiTheme="majorHAnsi" w:cstheme="majorHAnsi"/>
          <w:sz w:val="22"/>
          <w:szCs w:val="22"/>
        </w:rPr>
      </w:pPr>
      <w:r w:rsidRPr="0043750F">
        <w:rPr>
          <w:rFonts w:asciiTheme="majorHAnsi" w:hAnsiTheme="majorHAnsi" w:cstheme="majorHAnsi"/>
          <w:sz w:val="22"/>
          <w:szCs w:val="22"/>
        </w:rPr>
        <w:t>II.</w:t>
      </w:r>
      <w:r w:rsidRPr="0043750F">
        <w:rPr>
          <w:rFonts w:asciiTheme="majorHAnsi" w:hAnsiTheme="majorHAnsi" w:cstheme="majorHAnsi"/>
          <w:sz w:val="22"/>
          <w:szCs w:val="22"/>
        </w:rPr>
        <w:br/>
        <w:t>Embryonen</w:t>
      </w:r>
    </w:p>
    <w:p w14:paraId="19B1EEBC" w14:textId="7C15F163" w:rsidR="005A68AD" w:rsidRPr="0043750F" w:rsidRDefault="005A68AD" w:rsidP="007561A9">
      <w:pPr>
        <w:ind w:left="567" w:hanging="567"/>
        <w:jc w:val="center"/>
        <w:rPr>
          <w:rFonts w:asciiTheme="majorHAnsi" w:hAnsiTheme="majorHAnsi" w:cstheme="majorHAnsi"/>
          <w:sz w:val="22"/>
          <w:szCs w:val="22"/>
        </w:rPr>
      </w:pPr>
      <w:r w:rsidRPr="0043750F">
        <w:rPr>
          <w:rFonts w:asciiTheme="majorHAnsi" w:hAnsiTheme="majorHAnsi" w:cstheme="majorHAnsi"/>
          <w:sz w:val="22"/>
          <w:szCs w:val="22"/>
        </w:rPr>
        <w:t>z w i s c h e n</w:t>
      </w:r>
    </w:p>
    <w:p w14:paraId="5A2053E6" w14:textId="77777777" w:rsidR="005A68AD" w:rsidRPr="0043750F" w:rsidRDefault="005A68AD" w:rsidP="0043750F">
      <w:pPr>
        <w:ind w:left="1418" w:hanging="567"/>
        <w:jc w:val="center"/>
        <w:rPr>
          <w:rFonts w:asciiTheme="majorHAnsi" w:hAnsiTheme="majorHAnsi" w:cstheme="majorHAnsi"/>
          <w:sz w:val="22"/>
          <w:szCs w:val="22"/>
        </w:rPr>
      </w:pPr>
    </w:p>
    <w:p w14:paraId="253F81D6" w14:textId="56FD4BE1" w:rsidR="005A68AD" w:rsidRPr="0043750F" w:rsidRDefault="005A68AD" w:rsidP="0043750F">
      <w:pPr>
        <w:ind w:left="1418" w:hanging="567"/>
        <w:jc w:val="center"/>
        <w:rPr>
          <w:rFonts w:asciiTheme="majorHAnsi" w:hAnsiTheme="majorHAnsi" w:cstheme="majorHAnsi"/>
          <w:sz w:val="22"/>
          <w:szCs w:val="22"/>
        </w:rPr>
      </w:pPr>
      <w:r w:rsidRPr="0043750F">
        <w:rPr>
          <w:rFonts w:asciiTheme="majorHAnsi" w:hAnsiTheme="majorHAnsi" w:cstheme="majorHAnsi"/>
          <w:sz w:val="22"/>
          <w:szCs w:val="22"/>
        </w:rPr>
        <w:t xml:space="preserve">der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43750F">
        <w:rPr>
          <w:rFonts w:asciiTheme="majorHAnsi" w:hAnsiTheme="majorHAnsi" w:cstheme="majorHAnsi"/>
          <w:sz w:val="22"/>
          <w:szCs w:val="22"/>
        </w:rPr>
        <w:t>Einrichtung</w:t>
      </w:r>
      <w:r w:rsidRPr="0043750F">
        <w:rPr>
          <w:rFonts w:asciiTheme="majorHAnsi" w:hAnsiTheme="majorHAnsi" w:cstheme="majorHAnsi"/>
          <w:sz w:val="22"/>
          <w:szCs w:val="22"/>
        </w:rPr>
        <w:t xml:space="preserve"> </w:t>
      </w:r>
      <w:r w:rsidR="00FD77D3">
        <w:rPr>
          <w:rFonts w:asciiTheme="majorHAnsi" w:hAnsiTheme="majorHAnsi" w:cstheme="majorHAnsi"/>
          <w:sz w:val="22"/>
          <w:szCs w:val="22"/>
        </w:rPr>
        <w:t xml:space="preserve">        </w:t>
      </w:r>
      <w:r w:rsidRPr="0043750F">
        <w:rPr>
          <w:rFonts w:asciiTheme="majorHAnsi" w:hAnsiTheme="majorHAnsi" w:cstheme="majorHAnsi"/>
          <w:sz w:val="22"/>
          <w:szCs w:val="22"/>
        </w:rPr>
        <w:t>……………………………………</w:t>
      </w:r>
      <w:r w:rsidR="00FD77D3">
        <w:rPr>
          <w:rFonts w:asciiTheme="majorHAnsi" w:hAnsiTheme="majorHAnsi" w:cstheme="majorHAnsi"/>
          <w:sz w:val="22"/>
          <w:szCs w:val="22"/>
        </w:rPr>
        <w:t>…</w:t>
      </w:r>
      <w:r w:rsidR="00F61861">
        <w:rPr>
          <w:rFonts w:asciiTheme="majorHAnsi" w:hAnsiTheme="majorHAnsi" w:cstheme="majorHAnsi"/>
          <w:sz w:val="22"/>
          <w:szCs w:val="22"/>
        </w:rPr>
        <w:t>…………………………………………….</w:t>
      </w:r>
    </w:p>
    <w:p w14:paraId="3D47F71F" w14:textId="77777777" w:rsidR="005A68AD" w:rsidRPr="0043750F" w:rsidRDefault="005A68AD" w:rsidP="0043750F">
      <w:pPr>
        <w:ind w:left="1418" w:hanging="567"/>
        <w:jc w:val="center"/>
        <w:rPr>
          <w:rFonts w:asciiTheme="majorHAnsi" w:hAnsiTheme="majorHAnsi" w:cstheme="majorHAnsi"/>
          <w:sz w:val="22"/>
          <w:szCs w:val="22"/>
        </w:rPr>
      </w:pPr>
    </w:p>
    <w:p w14:paraId="57343C54" w14:textId="5BAA742F" w:rsidR="00F61861" w:rsidRDefault="00F61861" w:rsidP="007561A9">
      <w:pPr>
        <w:ind w:left="1418" w:hanging="567"/>
        <w:jc w:val="center"/>
        <w:rPr>
          <w:rFonts w:asciiTheme="majorHAnsi" w:hAnsiTheme="majorHAnsi" w:cstheme="majorHAnsi"/>
          <w:sz w:val="22"/>
          <w:szCs w:val="22"/>
        </w:rPr>
      </w:pPr>
      <w:r>
        <w:rPr>
          <w:rFonts w:asciiTheme="majorHAnsi" w:hAnsiTheme="majorHAnsi" w:cstheme="majorHAnsi"/>
          <w:sz w:val="22"/>
          <w:szCs w:val="22"/>
        </w:rPr>
        <w:t>e</w:t>
      </w:r>
      <w:r w:rsidR="005A68AD" w:rsidRPr="0043750F">
        <w:rPr>
          <w:rFonts w:asciiTheme="majorHAnsi" w:hAnsiTheme="majorHAnsi" w:cstheme="majorHAnsi"/>
          <w:sz w:val="22"/>
          <w:szCs w:val="22"/>
        </w:rPr>
        <w:t>inerseits</w:t>
      </w:r>
    </w:p>
    <w:p w14:paraId="3042DDA0" w14:textId="60B6930D" w:rsidR="0043750F" w:rsidRPr="007561A9" w:rsidRDefault="007561A9" w:rsidP="007561A9">
      <w:pPr>
        <w:ind w:left="1418" w:hanging="567"/>
        <w:jc w:val="center"/>
        <w:rPr>
          <w:rFonts w:asciiTheme="majorHAnsi" w:hAnsiTheme="majorHAnsi" w:cstheme="majorHAnsi"/>
          <w:sz w:val="22"/>
          <w:szCs w:val="22"/>
        </w:rPr>
      </w:pPr>
      <w:r>
        <w:rPr>
          <w:rFonts w:asciiTheme="majorHAnsi" w:hAnsiTheme="majorHAnsi" w:cstheme="majorHAnsi"/>
          <w:sz w:val="22"/>
          <w:szCs w:val="22"/>
        </w:rPr>
        <w:t xml:space="preserve">und </w:t>
      </w:r>
      <w:r w:rsidR="005A68AD" w:rsidRPr="0043750F">
        <w:rPr>
          <w:rFonts w:asciiTheme="majorHAnsi" w:hAnsiTheme="majorHAnsi" w:cstheme="majorHAnsi"/>
          <w:sz w:val="22"/>
          <w:szCs w:val="22"/>
        </w:rPr>
        <w:t>Frau</w:t>
      </w:r>
      <w:r w:rsidR="0043750F" w:rsidRPr="00E61EFE">
        <w:rPr>
          <w:rFonts w:ascii="Calibri Light" w:hAnsi="Calibri Light" w:cs="Calibri Light"/>
        </w:rPr>
        <w:br/>
      </w:r>
    </w:p>
    <w:tbl>
      <w:tblPr>
        <w:tblStyle w:val="Tabellenraster"/>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2873"/>
      </w:tblGrid>
      <w:tr w:rsidR="0043750F" w:rsidRPr="007561A9" w14:paraId="30C0922D" w14:textId="77777777" w:rsidTr="0083041A">
        <w:tc>
          <w:tcPr>
            <w:tcW w:w="2230" w:type="dxa"/>
          </w:tcPr>
          <w:p w14:paraId="103D1639" w14:textId="77777777" w:rsidR="0043750F" w:rsidRPr="007561A9" w:rsidRDefault="0043750F" w:rsidP="0083041A">
            <w:pPr>
              <w:rPr>
                <w:rFonts w:asciiTheme="majorHAnsi" w:hAnsiTheme="majorHAnsi" w:cstheme="majorHAnsi"/>
              </w:rPr>
            </w:pPr>
            <w:r w:rsidRPr="007561A9">
              <w:rPr>
                <w:rFonts w:asciiTheme="majorHAnsi" w:hAnsiTheme="majorHAnsi" w:cstheme="majorHAnsi"/>
              </w:rPr>
              <w:t>Name/Vorname</w:t>
            </w:r>
          </w:p>
        </w:tc>
        <w:tc>
          <w:tcPr>
            <w:tcW w:w="2873" w:type="dxa"/>
          </w:tcPr>
          <w:p w14:paraId="128A4D0B" w14:textId="77777777" w:rsidR="0043750F" w:rsidRPr="007561A9" w:rsidRDefault="0043750F" w:rsidP="0083041A">
            <w:pPr>
              <w:rPr>
                <w:rFonts w:asciiTheme="majorHAnsi" w:hAnsiTheme="majorHAnsi" w:cstheme="majorHAnsi"/>
              </w:rPr>
            </w:pPr>
            <w:r w:rsidRPr="007561A9">
              <w:rPr>
                <w:rFonts w:asciiTheme="majorHAnsi" w:hAnsiTheme="majorHAnsi" w:cstheme="majorHAnsi"/>
              </w:rPr>
              <w:t>…………………………………………….</w:t>
            </w:r>
          </w:p>
          <w:p w14:paraId="5EBA6BA5" w14:textId="5B6750B7" w:rsidR="0043750F" w:rsidRPr="007561A9" w:rsidRDefault="0043750F" w:rsidP="0083041A">
            <w:pPr>
              <w:rPr>
                <w:rFonts w:asciiTheme="majorHAnsi" w:hAnsiTheme="majorHAnsi" w:cstheme="majorHAnsi"/>
                <w:sz w:val="18"/>
                <w:szCs w:val="18"/>
              </w:rPr>
            </w:pPr>
          </w:p>
        </w:tc>
      </w:tr>
      <w:tr w:rsidR="0043750F" w:rsidRPr="007561A9" w14:paraId="045AFE78" w14:textId="77777777" w:rsidTr="0083041A">
        <w:tc>
          <w:tcPr>
            <w:tcW w:w="2230" w:type="dxa"/>
          </w:tcPr>
          <w:p w14:paraId="66B49E23" w14:textId="77777777" w:rsidR="0043750F" w:rsidRPr="007561A9" w:rsidRDefault="0043750F" w:rsidP="0083041A">
            <w:pPr>
              <w:rPr>
                <w:rFonts w:asciiTheme="majorHAnsi" w:hAnsiTheme="majorHAnsi" w:cstheme="majorHAnsi"/>
              </w:rPr>
            </w:pPr>
            <w:r w:rsidRPr="007561A9">
              <w:rPr>
                <w:rFonts w:asciiTheme="majorHAnsi" w:hAnsiTheme="majorHAnsi" w:cstheme="majorHAnsi"/>
              </w:rPr>
              <w:t>Geburtsname/Datum</w:t>
            </w:r>
          </w:p>
        </w:tc>
        <w:tc>
          <w:tcPr>
            <w:tcW w:w="2873" w:type="dxa"/>
          </w:tcPr>
          <w:p w14:paraId="3A23A418" w14:textId="77777777" w:rsidR="0043750F" w:rsidRPr="007561A9" w:rsidRDefault="0043750F" w:rsidP="0083041A">
            <w:pPr>
              <w:rPr>
                <w:rFonts w:asciiTheme="majorHAnsi" w:hAnsiTheme="majorHAnsi" w:cstheme="majorHAnsi"/>
              </w:rPr>
            </w:pPr>
            <w:r w:rsidRPr="007561A9">
              <w:rPr>
                <w:rFonts w:asciiTheme="majorHAnsi" w:hAnsiTheme="majorHAnsi" w:cstheme="majorHAnsi"/>
              </w:rPr>
              <w:t>…………………………………………….</w:t>
            </w:r>
          </w:p>
        </w:tc>
      </w:tr>
      <w:tr w:rsidR="0043750F" w:rsidRPr="007561A9" w14:paraId="4A5B7A23" w14:textId="77777777" w:rsidTr="0083041A">
        <w:tc>
          <w:tcPr>
            <w:tcW w:w="2230" w:type="dxa"/>
          </w:tcPr>
          <w:p w14:paraId="31E0FB97" w14:textId="77777777" w:rsidR="0043750F" w:rsidRPr="007561A9" w:rsidRDefault="0043750F" w:rsidP="0083041A">
            <w:pPr>
              <w:rPr>
                <w:rFonts w:asciiTheme="majorHAnsi" w:hAnsiTheme="majorHAnsi" w:cstheme="majorHAnsi"/>
              </w:rPr>
            </w:pPr>
          </w:p>
          <w:p w14:paraId="1F2099F6" w14:textId="77777777" w:rsidR="0043750F" w:rsidRPr="007561A9" w:rsidRDefault="0043750F" w:rsidP="0083041A">
            <w:pPr>
              <w:rPr>
                <w:rFonts w:asciiTheme="majorHAnsi" w:hAnsiTheme="majorHAnsi" w:cstheme="majorHAnsi"/>
              </w:rPr>
            </w:pPr>
            <w:r w:rsidRPr="007561A9">
              <w:rPr>
                <w:rFonts w:asciiTheme="majorHAnsi" w:hAnsiTheme="majorHAnsi" w:cstheme="majorHAnsi"/>
              </w:rPr>
              <w:t>Anschrift</w:t>
            </w:r>
          </w:p>
        </w:tc>
        <w:tc>
          <w:tcPr>
            <w:tcW w:w="2873" w:type="dxa"/>
          </w:tcPr>
          <w:p w14:paraId="40BF3E7F" w14:textId="77777777" w:rsidR="0043750F" w:rsidRPr="007561A9" w:rsidRDefault="0043750F" w:rsidP="0083041A">
            <w:pPr>
              <w:rPr>
                <w:rFonts w:asciiTheme="majorHAnsi" w:hAnsiTheme="majorHAnsi" w:cstheme="majorHAnsi"/>
              </w:rPr>
            </w:pPr>
          </w:p>
          <w:p w14:paraId="03CD5699" w14:textId="77777777" w:rsidR="0043750F" w:rsidRPr="007561A9" w:rsidRDefault="0043750F" w:rsidP="0083041A">
            <w:pPr>
              <w:rPr>
                <w:rFonts w:asciiTheme="majorHAnsi" w:hAnsiTheme="majorHAnsi" w:cstheme="majorHAnsi"/>
              </w:rPr>
            </w:pPr>
            <w:r w:rsidRPr="007561A9">
              <w:rPr>
                <w:rFonts w:asciiTheme="majorHAnsi" w:hAnsiTheme="majorHAnsi" w:cstheme="majorHAnsi"/>
              </w:rPr>
              <w:t>…………………………………………….</w:t>
            </w:r>
          </w:p>
          <w:p w14:paraId="5050E484" w14:textId="77777777" w:rsidR="0043750F" w:rsidRPr="007561A9" w:rsidRDefault="0043750F" w:rsidP="007561A9">
            <w:pPr>
              <w:rPr>
                <w:rFonts w:asciiTheme="majorHAnsi" w:hAnsiTheme="majorHAnsi" w:cstheme="majorHAnsi"/>
              </w:rPr>
            </w:pPr>
          </w:p>
        </w:tc>
      </w:tr>
      <w:tr w:rsidR="0043750F" w:rsidRPr="007561A9" w14:paraId="17984C54" w14:textId="77777777" w:rsidTr="0083041A">
        <w:tc>
          <w:tcPr>
            <w:tcW w:w="2230" w:type="dxa"/>
          </w:tcPr>
          <w:p w14:paraId="326976EB" w14:textId="77777777" w:rsidR="0043750F" w:rsidRPr="007561A9" w:rsidRDefault="0043750F" w:rsidP="0083041A">
            <w:pPr>
              <w:rPr>
                <w:rFonts w:asciiTheme="majorHAnsi" w:hAnsiTheme="majorHAnsi" w:cstheme="majorHAnsi"/>
              </w:rPr>
            </w:pPr>
            <w:r w:rsidRPr="007561A9">
              <w:rPr>
                <w:rFonts w:asciiTheme="majorHAnsi" w:hAnsiTheme="majorHAnsi" w:cstheme="majorHAnsi"/>
              </w:rPr>
              <w:t>Telefon/Fax/</w:t>
            </w:r>
            <w:proofErr w:type="spellStart"/>
            <w:proofErr w:type="gramStart"/>
            <w:r w:rsidRPr="007561A9">
              <w:rPr>
                <w:rFonts w:asciiTheme="majorHAnsi" w:hAnsiTheme="majorHAnsi" w:cstheme="majorHAnsi"/>
              </w:rPr>
              <w:t>eMail</w:t>
            </w:r>
            <w:proofErr w:type="spellEnd"/>
            <w:proofErr w:type="gramEnd"/>
          </w:p>
        </w:tc>
        <w:tc>
          <w:tcPr>
            <w:tcW w:w="2873" w:type="dxa"/>
          </w:tcPr>
          <w:p w14:paraId="1303E5EC" w14:textId="77777777" w:rsidR="0043750F" w:rsidRPr="007561A9" w:rsidRDefault="0043750F" w:rsidP="0083041A">
            <w:pPr>
              <w:rPr>
                <w:rFonts w:asciiTheme="majorHAnsi" w:hAnsiTheme="majorHAnsi" w:cstheme="majorHAnsi"/>
              </w:rPr>
            </w:pPr>
            <w:r w:rsidRPr="007561A9">
              <w:rPr>
                <w:rFonts w:asciiTheme="majorHAnsi" w:hAnsiTheme="majorHAnsi" w:cstheme="majorHAnsi"/>
              </w:rPr>
              <w:t>…………………………………………….</w:t>
            </w:r>
          </w:p>
        </w:tc>
      </w:tr>
    </w:tbl>
    <w:p w14:paraId="48B4F1D4" w14:textId="77777777" w:rsidR="0043750F" w:rsidRPr="00E61EFE" w:rsidRDefault="0043750F" w:rsidP="0043750F">
      <w:pPr>
        <w:autoSpaceDE w:val="0"/>
        <w:autoSpaceDN w:val="0"/>
        <w:adjustRightInd w:val="0"/>
        <w:jc w:val="center"/>
        <w:rPr>
          <w:rFonts w:ascii="Calibri Light" w:hAnsi="Calibri Light" w:cs="Calibri Light"/>
        </w:rPr>
      </w:pPr>
    </w:p>
    <w:p w14:paraId="2806219A" w14:textId="77777777" w:rsidR="00F61861" w:rsidRDefault="00F61861" w:rsidP="0043750F">
      <w:pPr>
        <w:ind w:left="1418" w:hanging="567"/>
        <w:jc w:val="center"/>
        <w:rPr>
          <w:rFonts w:asciiTheme="majorHAnsi" w:hAnsiTheme="majorHAnsi" w:cstheme="majorHAnsi"/>
          <w:sz w:val="22"/>
          <w:szCs w:val="22"/>
        </w:rPr>
      </w:pPr>
    </w:p>
    <w:p w14:paraId="70906F02" w14:textId="4E54D898" w:rsidR="005A68AD" w:rsidRPr="0043750F" w:rsidRDefault="007561A9" w:rsidP="0043750F">
      <w:pPr>
        <w:ind w:left="1418" w:hanging="567"/>
        <w:jc w:val="center"/>
        <w:rPr>
          <w:rFonts w:asciiTheme="majorHAnsi" w:hAnsiTheme="majorHAnsi" w:cstheme="majorHAnsi"/>
          <w:sz w:val="22"/>
          <w:szCs w:val="22"/>
        </w:rPr>
      </w:pPr>
      <w:r>
        <w:rPr>
          <w:rFonts w:asciiTheme="majorHAnsi" w:hAnsiTheme="majorHAnsi" w:cstheme="majorHAnsi"/>
          <w:sz w:val="22"/>
          <w:szCs w:val="22"/>
        </w:rPr>
        <w:t>s</w:t>
      </w:r>
      <w:r w:rsidR="005A68AD" w:rsidRPr="0043750F">
        <w:rPr>
          <w:rFonts w:asciiTheme="majorHAnsi" w:hAnsiTheme="majorHAnsi" w:cstheme="majorHAnsi"/>
          <w:sz w:val="22"/>
          <w:szCs w:val="22"/>
        </w:rPr>
        <w:t>owie</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Herrn</w:t>
      </w:r>
    </w:p>
    <w:p w14:paraId="7E581FDE" w14:textId="60DF3590" w:rsidR="007561A9" w:rsidRPr="00E61EFE" w:rsidRDefault="007561A9" w:rsidP="007561A9">
      <w:pPr>
        <w:jc w:val="center"/>
        <w:rPr>
          <w:rFonts w:ascii="Calibri Light" w:hAnsi="Calibri Light" w:cs="Calibri Light"/>
        </w:rPr>
      </w:pPr>
    </w:p>
    <w:tbl>
      <w:tblPr>
        <w:tblStyle w:val="Tabellenraster"/>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2873"/>
      </w:tblGrid>
      <w:tr w:rsidR="007561A9" w:rsidRPr="00E61EFE" w14:paraId="50A35EEA" w14:textId="77777777" w:rsidTr="0083041A">
        <w:tc>
          <w:tcPr>
            <w:tcW w:w="2230" w:type="dxa"/>
          </w:tcPr>
          <w:p w14:paraId="15CB7F16" w14:textId="77777777" w:rsidR="007561A9" w:rsidRPr="00E61EFE" w:rsidRDefault="007561A9" w:rsidP="0083041A">
            <w:pPr>
              <w:rPr>
                <w:rFonts w:ascii="Calibri Light" w:hAnsi="Calibri Light" w:cs="Calibri Light"/>
              </w:rPr>
            </w:pPr>
            <w:r w:rsidRPr="00E61EFE">
              <w:rPr>
                <w:rFonts w:ascii="Calibri Light" w:hAnsi="Calibri Light" w:cs="Calibri Light"/>
              </w:rPr>
              <w:t>Name/Vorname</w:t>
            </w:r>
          </w:p>
        </w:tc>
        <w:tc>
          <w:tcPr>
            <w:tcW w:w="2873" w:type="dxa"/>
          </w:tcPr>
          <w:p w14:paraId="3AD73726" w14:textId="77777777" w:rsidR="007561A9" w:rsidRPr="00E61EFE" w:rsidRDefault="007561A9" w:rsidP="0083041A">
            <w:pPr>
              <w:rPr>
                <w:rFonts w:ascii="Calibri Light" w:hAnsi="Calibri Light" w:cs="Calibri Light"/>
              </w:rPr>
            </w:pPr>
            <w:r w:rsidRPr="00E61EFE">
              <w:rPr>
                <w:rFonts w:ascii="Calibri Light" w:hAnsi="Calibri Light" w:cs="Calibri Light"/>
              </w:rPr>
              <w:t>…………………………………………….</w:t>
            </w:r>
          </w:p>
          <w:p w14:paraId="6D6B8392" w14:textId="6E16BD63" w:rsidR="007561A9" w:rsidRPr="00E61EFE" w:rsidRDefault="007561A9" w:rsidP="0083041A">
            <w:pPr>
              <w:rPr>
                <w:rFonts w:ascii="Calibri Light" w:hAnsi="Calibri Light" w:cs="Calibri Light"/>
                <w:sz w:val="18"/>
                <w:szCs w:val="18"/>
              </w:rPr>
            </w:pPr>
          </w:p>
        </w:tc>
      </w:tr>
      <w:tr w:rsidR="007561A9" w:rsidRPr="00E61EFE" w14:paraId="35ED8A2B" w14:textId="77777777" w:rsidTr="0083041A">
        <w:tc>
          <w:tcPr>
            <w:tcW w:w="2230" w:type="dxa"/>
          </w:tcPr>
          <w:p w14:paraId="267D1FFC" w14:textId="77777777" w:rsidR="007561A9" w:rsidRPr="00E61EFE" w:rsidRDefault="007561A9" w:rsidP="0083041A">
            <w:pPr>
              <w:rPr>
                <w:rFonts w:ascii="Calibri Light" w:hAnsi="Calibri Light" w:cs="Calibri Light"/>
              </w:rPr>
            </w:pPr>
            <w:r w:rsidRPr="00E61EFE">
              <w:rPr>
                <w:rFonts w:ascii="Calibri Light" w:hAnsi="Calibri Light" w:cs="Calibri Light"/>
              </w:rPr>
              <w:t>Geburtsname/Datum</w:t>
            </w:r>
          </w:p>
        </w:tc>
        <w:tc>
          <w:tcPr>
            <w:tcW w:w="2873" w:type="dxa"/>
          </w:tcPr>
          <w:p w14:paraId="2940CC62" w14:textId="77777777" w:rsidR="007561A9" w:rsidRPr="00E61EFE" w:rsidRDefault="007561A9" w:rsidP="0083041A">
            <w:pPr>
              <w:rPr>
                <w:rFonts w:ascii="Calibri Light" w:hAnsi="Calibri Light" w:cs="Calibri Light"/>
              </w:rPr>
            </w:pPr>
            <w:r w:rsidRPr="00E61EFE">
              <w:rPr>
                <w:rFonts w:ascii="Calibri Light" w:hAnsi="Calibri Light" w:cs="Calibri Light"/>
              </w:rPr>
              <w:t>…………………………………………….</w:t>
            </w:r>
          </w:p>
        </w:tc>
      </w:tr>
      <w:tr w:rsidR="007561A9" w:rsidRPr="00E61EFE" w14:paraId="3A53644E" w14:textId="77777777" w:rsidTr="0083041A">
        <w:tc>
          <w:tcPr>
            <w:tcW w:w="2230" w:type="dxa"/>
          </w:tcPr>
          <w:p w14:paraId="74DA60CB" w14:textId="77777777" w:rsidR="007561A9" w:rsidRPr="00E61EFE" w:rsidRDefault="007561A9" w:rsidP="0083041A">
            <w:pPr>
              <w:rPr>
                <w:rFonts w:ascii="Calibri Light" w:hAnsi="Calibri Light" w:cs="Calibri Light"/>
              </w:rPr>
            </w:pPr>
          </w:p>
          <w:p w14:paraId="78C04F64" w14:textId="77777777" w:rsidR="007561A9" w:rsidRPr="00E61EFE" w:rsidRDefault="007561A9" w:rsidP="0083041A">
            <w:pPr>
              <w:rPr>
                <w:rFonts w:ascii="Calibri Light" w:hAnsi="Calibri Light" w:cs="Calibri Light"/>
              </w:rPr>
            </w:pPr>
            <w:r w:rsidRPr="00E61EFE">
              <w:rPr>
                <w:rFonts w:ascii="Calibri Light" w:hAnsi="Calibri Light" w:cs="Calibri Light"/>
              </w:rPr>
              <w:t>Anschrift</w:t>
            </w:r>
          </w:p>
        </w:tc>
        <w:tc>
          <w:tcPr>
            <w:tcW w:w="2873" w:type="dxa"/>
          </w:tcPr>
          <w:p w14:paraId="04B2B514" w14:textId="77777777" w:rsidR="007561A9" w:rsidRPr="00E61EFE" w:rsidRDefault="007561A9" w:rsidP="0083041A">
            <w:pPr>
              <w:rPr>
                <w:rFonts w:ascii="Calibri Light" w:hAnsi="Calibri Light" w:cs="Calibri Light"/>
              </w:rPr>
            </w:pPr>
          </w:p>
          <w:p w14:paraId="763A8226" w14:textId="4E4F74B8" w:rsidR="007561A9" w:rsidRPr="00E61EFE" w:rsidRDefault="007561A9" w:rsidP="0083041A">
            <w:pPr>
              <w:rPr>
                <w:rFonts w:ascii="Calibri Light" w:hAnsi="Calibri Light" w:cs="Calibri Light"/>
              </w:rPr>
            </w:pPr>
            <w:r w:rsidRPr="00E61EFE">
              <w:rPr>
                <w:rFonts w:ascii="Calibri Light" w:hAnsi="Calibri Light" w:cs="Calibri Light"/>
              </w:rPr>
              <w:t>…………………………………………….</w:t>
            </w:r>
          </w:p>
          <w:p w14:paraId="3D9FE650" w14:textId="77777777" w:rsidR="007561A9" w:rsidRPr="00E61EFE" w:rsidRDefault="007561A9" w:rsidP="0083041A">
            <w:pPr>
              <w:rPr>
                <w:rFonts w:ascii="Calibri Light" w:hAnsi="Calibri Light" w:cs="Calibri Light"/>
              </w:rPr>
            </w:pPr>
          </w:p>
        </w:tc>
      </w:tr>
      <w:tr w:rsidR="007561A9" w:rsidRPr="00E61EFE" w14:paraId="04A52A7E" w14:textId="77777777" w:rsidTr="0083041A">
        <w:tc>
          <w:tcPr>
            <w:tcW w:w="2230" w:type="dxa"/>
          </w:tcPr>
          <w:p w14:paraId="2C3BC4A0" w14:textId="77777777" w:rsidR="007561A9" w:rsidRPr="00E61EFE" w:rsidRDefault="007561A9" w:rsidP="0083041A">
            <w:pPr>
              <w:rPr>
                <w:rFonts w:ascii="Calibri Light" w:hAnsi="Calibri Light" w:cs="Calibri Light"/>
              </w:rPr>
            </w:pPr>
            <w:r w:rsidRPr="00E61EFE">
              <w:rPr>
                <w:rFonts w:ascii="Calibri Light" w:hAnsi="Calibri Light" w:cs="Calibri Light"/>
              </w:rPr>
              <w:t>Telefon/Fax/</w:t>
            </w:r>
            <w:proofErr w:type="spellStart"/>
            <w:proofErr w:type="gramStart"/>
            <w:r w:rsidRPr="00E61EFE">
              <w:rPr>
                <w:rFonts w:ascii="Calibri Light" w:hAnsi="Calibri Light" w:cs="Calibri Light"/>
              </w:rPr>
              <w:t>eMail</w:t>
            </w:r>
            <w:proofErr w:type="spellEnd"/>
            <w:proofErr w:type="gramEnd"/>
          </w:p>
        </w:tc>
        <w:tc>
          <w:tcPr>
            <w:tcW w:w="2873" w:type="dxa"/>
          </w:tcPr>
          <w:p w14:paraId="0BF30220" w14:textId="77777777" w:rsidR="007561A9" w:rsidRPr="00E61EFE" w:rsidRDefault="007561A9" w:rsidP="0083041A">
            <w:pPr>
              <w:rPr>
                <w:rFonts w:ascii="Calibri Light" w:hAnsi="Calibri Light" w:cs="Calibri Light"/>
              </w:rPr>
            </w:pPr>
            <w:r w:rsidRPr="00E61EFE">
              <w:rPr>
                <w:rFonts w:ascii="Calibri Light" w:hAnsi="Calibri Light" w:cs="Calibri Light"/>
              </w:rPr>
              <w:t>…………………………………………….</w:t>
            </w:r>
          </w:p>
        </w:tc>
      </w:tr>
    </w:tbl>
    <w:p w14:paraId="4F5BE556" w14:textId="77777777" w:rsidR="007561A9" w:rsidRPr="00E61EFE" w:rsidRDefault="007561A9" w:rsidP="007561A9">
      <w:pPr>
        <w:autoSpaceDE w:val="0"/>
        <w:autoSpaceDN w:val="0"/>
        <w:adjustRightInd w:val="0"/>
        <w:jc w:val="center"/>
        <w:rPr>
          <w:rFonts w:ascii="Calibri Light" w:hAnsi="Calibri Light" w:cs="Calibri Light"/>
        </w:rPr>
      </w:pPr>
    </w:p>
    <w:p w14:paraId="23D66282" w14:textId="52FE2A94" w:rsidR="005A68AD" w:rsidRPr="0043750F" w:rsidRDefault="007561A9" w:rsidP="00F61861">
      <w:pPr>
        <w:ind w:left="1418" w:hanging="567"/>
        <w:jc w:val="right"/>
        <w:rPr>
          <w:rFonts w:asciiTheme="majorHAnsi" w:hAnsiTheme="majorHAnsi" w:cstheme="majorHAnsi"/>
          <w:sz w:val="22"/>
          <w:szCs w:val="22"/>
        </w:rPr>
      </w:pPr>
      <w:r>
        <w:rPr>
          <w:rFonts w:asciiTheme="majorHAnsi" w:hAnsiTheme="majorHAnsi" w:cstheme="majorHAnsi"/>
          <w:sz w:val="22"/>
          <w:szCs w:val="22"/>
        </w:rPr>
        <w:t>–</w:t>
      </w:r>
      <w:r w:rsidR="005A68AD" w:rsidRPr="0043750F">
        <w:rPr>
          <w:rFonts w:asciiTheme="majorHAnsi" w:hAnsiTheme="majorHAnsi" w:cstheme="majorHAnsi"/>
          <w:sz w:val="22"/>
          <w:szCs w:val="22"/>
        </w:rPr>
        <w:t xml:space="preserve"> im Folgenden:</w:t>
      </w:r>
      <w:r w:rsidR="00671250">
        <w:rPr>
          <w:rFonts w:asciiTheme="majorHAnsi" w:hAnsiTheme="majorHAnsi" w:cstheme="majorHAnsi"/>
          <w:sz w:val="22"/>
          <w:szCs w:val="22"/>
        </w:rPr>
        <w:t xml:space="preserve"> </w:t>
      </w:r>
      <w:r w:rsidR="005A68AD" w:rsidRPr="0043750F">
        <w:rPr>
          <w:rFonts w:asciiTheme="majorHAnsi" w:hAnsiTheme="majorHAnsi" w:cstheme="majorHAnsi"/>
          <w:sz w:val="22"/>
          <w:szCs w:val="22"/>
        </w:rPr>
        <w:t xml:space="preserve">Auftraggeber </w:t>
      </w:r>
      <w:r>
        <w:rPr>
          <w:rFonts w:asciiTheme="majorHAnsi" w:hAnsiTheme="majorHAnsi" w:cstheme="majorHAnsi"/>
          <w:sz w:val="22"/>
          <w:szCs w:val="22"/>
        </w:rPr>
        <w:t>–</w:t>
      </w:r>
    </w:p>
    <w:p w14:paraId="728DE2A0" w14:textId="6E5B44A8" w:rsidR="005A68AD" w:rsidRPr="0043750F" w:rsidRDefault="003B4916" w:rsidP="0043750F">
      <w:pPr>
        <w:ind w:left="1418" w:hanging="567"/>
        <w:jc w:val="center"/>
        <w:rPr>
          <w:rFonts w:asciiTheme="majorHAnsi" w:hAnsiTheme="majorHAnsi" w:cstheme="majorHAnsi"/>
          <w:sz w:val="22"/>
          <w:szCs w:val="22"/>
        </w:rPr>
      </w:pPr>
      <w:r>
        <w:rPr>
          <w:rFonts w:asciiTheme="majorHAnsi" w:hAnsiTheme="majorHAnsi" w:cstheme="majorHAnsi"/>
          <w:sz w:val="22"/>
          <w:szCs w:val="22"/>
        </w:rPr>
        <w:t xml:space="preserve">a </w:t>
      </w:r>
      <w:r w:rsidR="005A68AD" w:rsidRPr="0043750F">
        <w:rPr>
          <w:rFonts w:asciiTheme="majorHAnsi" w:hAnsiTheme="majorHAnsi" w:cstheme="majorHAnsi"/>
          <w:sz w:val="22"/>
          <w:szCs w:val="22"/>
        </w:rPr>
        <w:t>n</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d</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e</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r</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e</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r</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s</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e</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i</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t</w:t>
      </w:r>
      <w:r>
        <w:rPr>
          <w:rFonts w:asciiTheme="majorHAnsi" w:hAnsiTheme="majorHAnsi" w:cstheme="majorHAnsi"/>
          <w:sz w:val="22"/>
          <w:szCs w:val="22"/>
        </w:rPr>
        <w:t xml:space="preserve"> </w:t>
      </w:r>
      <w:r w:rsidR="005A68AD" w:rsidRPr="0043750F">
        <w:rPr>
          <w:rFonts w:asciiTheme="majorHAnsi" w:hAnsiTheme="majorHAnsi" w:cstheme="majorHAnsi"/>
          <w:sz w:val="22"/>
          <w:szCs w:val="22"/>
        </w:rPr>
        <w:t>s</w:t>
      </w:r>
    </w:p>
    <w:p w14:paraId="483C0651" w14:textId="77777777" w:rsidR="005A68AD" w:rsidRPr="0043750F" w:rsidRDefault="005A68AD" w:rsidP="0043750F">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sz w:val="22"/>
          <w:szCs w:val="22"/>
        </w:rPr>
        <w:br w:type="page"/>
      </w:r>
      <w:r w:rsidRPr="0043750F">
        <w:rPr>
          <w:rFonts w:asciiTheme="majorHAnsi" w:hAnsiTheme="majorHAnsi" w:cstheme="majorHAnsi"/>
          <w:b/>
          <w:sz w:val="22"/>
          <w:szCs w:val="22"/>
        </w:rPr>
        <w:lastRenderedPageBreak/>
        <w:t>I.</w:t>
      </w:r>
      <w:r w:rsidRPr="0043750F">
        <w:rPr>
          <w:rFonts w:asciiTheme="majorHAnsi" w:hAnsiTheme="majorHAnsi" w:cstheme="majorHAnsi"/>
          <w:b/>
          <w:sz w:val="22"/>
          <w:szCs w:val="22"/>
        </w:rPr>
        <w:br/>
        <w:t>Kryokonservierung von Eizellen im Vorkernstadium</w:t>
      </w:r>
    </w:p>
    <w:p w14:paraId="41CB245F" w14:textId="77777777" w:rsidR="005A68AD" w:rsidRPr="0043750F" w:rsidRDefault="005A68AD" w:rsidP="00146459">
      <w:pPr>
        <w:keepNext/>
        <w:spacing w:line="360" w:lineRule="auto"/>
        <w:ind w:left="1418" w:hanging="567"/>
        <w:jc w:val="both"/>
        <w:rPr>
          <w:rFonts w:asciiTheme="majorHAnsi" w:hAnsiTheme="majorHAnsi" w:cstheme="majorHAnsi"/>
          <w:sz w:val="22"/>
          <w:szCs w:val="22"/>
        </w:rPr>
      </w:pPr>
    </w:p>
    <w:p w14:paraId="77B8AB52" w14:textId="228C2409" w:rsidR="005A68AD" w:rsidRPr="007561A9" w:rsidRDefault="005A68AD" w:rsidP="007561A9">
      <w:pPr>
        <w:keepNext/>
        <w:spacing w:line="360" w:lineRule="auto"/>
        <w:ind w:left="851"/>
        <w:jc w:val="center"/>
        <w:rPr>
          <w:rFonts w:asciiTheme="majorHAnsi" w:hAnsiTheme="majorHAnsi" w:cstheme="majorHAnsi"/>
          <w:b/>
          <w:sz w:val="22"/>
          <w:szCs w:val="22"/>
          <w:u w:val="single"/>
        </w:rPr>
      </w:pPr>
      <w:r w:rsidRPr="0043750F">
        <w:rPr>
          <w:rFonts w:asciiTheme="majorHAnsi" w:hAnsiTheme="majorHAnsi" w:cstheme="majorHAnsi"/>
          <w:sz w:val="22"/>
          <w:szCs w:val="22"/>
        </w:rPr>
        <w:t>§ 1</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Vertragsgegenstand</w:t>
      </w:r>
    </w:p>
    <w:p w14:paraId="1E4D9745" w14:textId="0FB4B4E3" w:rsidR="005A68AD" w:rsidRPr="0043750F" w:rsidRDefault="005A68AD" w:rsidP="007561A9">
      <w:pPr>
        <w:spacing w:line="360" w:lineRule="auto"/>
        <w:ind w:left="851"/>
        <w:rPr>
          <w:rFonts w:asciiTheme="majorHAnsi" w:hAnsiTheme="majorHAnsi" w:cstheme="majorHAnsi"/>
          <w:sz w:val="22"/>
          <w:szCs w:val="22"/>
        </w:rPr>
      </w:pPr>
      <w:r w:rsidRPr="0043750F">
        <w:rPr>
          <w:rFonts w:asciiTheme="majorHAnsi" w:hAnsiTheme="majorHAnsi" w:cstheme="majorHAnsi"/>
          <w:sz w:val="22"/>
          <w:szCs w:val="22"/>
        </w:rPr>
        <w:t xml:space="preserve">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7561A9">
        <w:rPr>
          <w:rFonts w:asciiTheme="majorHAnsi" w:hAnsiTheme="majorHAnsi" w:cstheme="majorHAnsi"/>
          <w:sz w:val="22"/>
          <w:szCs w:val="22"/>
        </w:rPr>
        <w:t>Einrichtung</w:t>
      </w:r>
      <w:r w:rsidRPr="0043750F">
        <w:rPr>
          <w:rFonts w:asciiTheme="majorHAnsi" w:hAnsiTheme="majorHAnsi" w:cstheme="majorHAnsi"/>
          <w:sz w:val="22"/>
          <w:szCs w:val="22"/>
        </w:rPr>
        <w:t xml:space="preserve"> übernimmt das Einfrieren sowie die </w:t>
      </w:r>
      <w:r w:rsidR="005F5F79" w:rsidRPr="0043750F">
        <w:rPr>
          <w:rFonts w:asciiTheme="majorHAnsi" w:hAnsiTheme="majorHAnsi" w:cstheme="majorHAnsi"/>
          <w:sz w:val="22"/>
          <w:szCs w:val="22"/>
        </w:rPr>
        <w:t>Lagerung</w:t>
      </w:r>
      <w:r w:rsidRPr="0043750F">
        <w:rPr>
          <w:rFonts w:asciiTheme="majorHAnsi" w:hAnsiTheme="majorHAnsi" w:cstheme="majorHAnsi"/>
          <w:sz w:val="22"/>
          <w:szCs w:val="22"/>
        </w:rPr>
        <w:t xml:space="preserve"> von Eizellen im Vorkernstadium (</w:t>
      </w:r>
      <w:proofErr w:type="spellStart"/>
      <w:r w:rsidRPr="0043750F">
        <w:rPr>
          <w:rFonts w:asciiTheme="majorHAnsi" w:hAnsiTheme="majorHAnsi" w:cstheme="majorHAnsi"/>
          <w:sz w:val="22"/>
          <w:szCs w:val="22"/>
        </w:rPr>
        <w:t>Pronucleus</w:t>
      </w:r>
      <w:proofErr w:type="spellEnd"/>
      <w:r w:rsidRPr="0043750F">
        <w:rPr>
          <w:rFonts w:asciiTheme="majorHAnsi" w:hAnsiTheme="majorHAnsi" w:cstheme="majorHAnsi"/>
          <w:sz w:val="22"/>
          <w:szCs w:val="22"/>
        </w:rPr>
        <w:t>-Phase; imprägnierte Eizellen), die im Rahmen einer Maßnahme der medizinisch unterstützten Befruchtung aus Keimzellen der Auftraggeber entstanden sind. Die Kryo</w:t>
      </w:r>
      <w:r w:rsidRPr="0043750F">
        <w:rPr>
          <w:rFonts w:asciiTheme="majorHAnsi" w:hAnsiTheme="majorHAnsi" w:cstheme="majorHAnsi"/>
          <w:sz w:val="22"/>
          <w:szCs w:val="22"/>
        </w:rPr>
        <w:softHyphen/>
        <w:t>konservierung erfolgt durch einen Arzt oder unter der Aufsicht und nach fachlicher Weisung eines Arztes. Auf dieses Rechtsverhältnis finden die §§ 688 ff. BGB in der durch diesen Vertrag modifizierten Fassung Anwendung.</w:t>
      </w:r>
    </w:p>
    <w:p w14:paraId="21B0E792" w14:textId="77777777" w:rsidR="005A68AD" w:rsidRPr="0043750F" w:rsidRDefault="005A68AD" w:rsidP="005A68AD">
      <w:pPr>
        <w:spacing w:line="360" w:lineRule="auto"/>
        <w:ind w:left="1418" w:hanging="567"/>
        <w:jc w:val="center"/>
        <w:rPr>
          <w:rFonts w:asciiTheme="majorHAnsi" w:hAnsiTheme="majorHAnsi" w:cstheme="majorHAnsi"/>
          <w:sz w:val="22"/>
          <w:szCs w:val="22"/>
        </w:rPr>
      </w:pPr>
    </w:p>
    <w:p w14:paraId="01C5095C" w14:textId="19EF3FD7" w:rsidR="005A68AD" w:rsidRPr="007561A9" w:rsidRDefault="005A68AD" w:rsidP="007561A9">
      <w:pPr>
        <w:keepNext/>
        <w:spacing w:line="360" w:lineRule="auto"/>
        <w:ind w:left="851"/>
        <w:jc w:val="center"/>
        <w:rPr>
          <w:rFonts w:asciiTheme="majorHAnsi" w:hAnsiTheme="majorHAnsi" w:cstheme="majorHAnsi"/>
          <w:b/>
          <w:sz w:val="22"/>
          <w:szCs w:val="22"/>
          <w:u w:val="single"/>
        </w:rPr>
      </w:pPr>
      <w:r w:rsidRPr="0043750F">
        <w:rPr>
          <w:rFonts w:asciiTheme="majorHAnsi" w:hAnsiTheme="majorHAnsi" w:cstheme="majorHAnsi"/>
          <w:sz w:val="22"/>
          <w:szCs w:val="22"/>
        </w:rPr>
        <w:t>§ 2</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Einfrieren der Eizellen im Vorkernstadium</w:t>
      </w:r>
    </w:p>
    <w:p w14:paraId="7F04C138" w14:textId="678B0D22" w:rsidR="005A68AD" w:rsidRPr="0043750F" w:rsidRDefault="005A68AD" w:rsidP="0071281B">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 xml:space="preserve">Die Auftraggeber stellen der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imprägnierte Eizellen zur Verfügung. Die vorausgehende ärztliche Behandlung im Rahmen von Maßnahmen der medizinisch unterstützten Befruchtung ist nicht Gegenstand dieses Vertrages. </w:t>
      </w:r>
    </w:p>
    <w:p w14:paraId="74758764"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5BD7F672" w14:textId="0C0EA18A" w:rsidR="005A68AD" w:rsidRPr="0043750F" w:rsidRDefault="005A68AD" w:rsidP="002B0D7D">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 xml:space="preserve">Die </w:t>
      </w:r>
      <w:proofErr w:type="spellStart"/>
      <w:r w:rsidRPr="0043750F">
        <w:rPr>
          <w:rFonts w:asciiTheme="majorHAnsi" w:hAnsiTheme="majorHAnsi" w:cstheme="majorHAnsi"/>
          <w:sz w:val="22"/>
          <w:szCs w:val="22"/>
        </w:rPr>
        <w:t>Kryo</w:t>
      </w:r>
      <w:proofErr w:type="spellEnd"/>
      <w:r w:rsidR="002B0D7D">
        <w:rPr>
          <w:rFonts w:asciiTheme="majorHAnsi" w:hAnsiTheme="majorHAnsi" w:cstheme="majorHAnsi"/>
          <w:sz w:val="22"/>
          <w:szCs w:val="22"/>
        </w:rPr>
        <w:t xml:space="preserve"> Einrichtung </w:t>
      </w:r>
      <w:r w:rsidRPr="0043750F">
        <w:rPr>
          <w:rFonts w:asciiTheme="majorHAnsi" w:hAnsiTheme="majorHAnsi" w:cstheme="majorHAnsi"/>
          <w:sz w:val="22"/>
          <w:szCs w:val="22"/>
        </w:rPr>
        <w:t>bereitet die zur Verfügung gestellten imprägnierten Eizellen für das Einfrieren</w:t>
      </w:r>
      <w:r w:rsidRPr="0043750F">
        <w:rPr>
          <w:rStyle w:val="Funotenzeichen"/>
          <w:rFonts w:asciiTheme="majorHAnsi" w:hAnsiTheme="majorHAnsi" w:cstheme="majorHAnsi"/>
          <w:sz w:val="22"/>
          <w:szCs w:val="22"/>
        </w:rPr>
        <w:footnoteReference w:id="1"/>
      </w:r>
      <w:r w:rsidRPr="0043750F">
        <w:rPr>
          <w:rFonts w:asciiTheme="majorHAnsi" w:hAnsiTheme="majorHAnsi" w:cstheme="majorHAnsi"/>
          <w:sz w:val="22"/>
          <w:szCs w:val="22"/>
        </w:rPr>
        <w:t xml:space="preserve"> vor. Im Anschluss daran führt sie den Einfriervorgang durch.</w:t>
      </w:r>
    </w:p>
    <w:p w14:paraId="7FC66F73" w14:textId="77777777" w:rsidR="0071281B" w:rsidRPr="0043750F" w:rsidRDefault="0071281B" w:rsidP="005A68AD">
      <w:pPr>
        <w:spacing w:line="360" w:lineRule="auto"/>
        <w:ind w:left="1418" w:hanging="567"/>
        <w:jc w:val="center"/>
        <w:rPr>
          <w:rFonts w:asciiTheme="majorHAnsi" w:hAnsiTheme="majorHAnsi" w:cstheme="majorHAnsi"/>
          <w:sz w:val="22"/>
          <w:szCs w:val="22"/>
        </w:rPr>
      </w:pPr>
    </w:p>
    <w:p w14:paraId="17C6ACE1" w14:textId="0575F972" w:rsidR="005A68AD" w:rsidRPr="007561A9" w:rsidRDefault="005A68AD" w:rsidP="007561A9">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sz w:val="22"/>
          <w:szCs w:val="22"/>
        </w:rPr>
        <w:t>§ 3</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Lagerung</w:t>
      </w:r>
    </w:p>
    <w:p w14:paraId="0BE6ADFB" w14:textId="01A5F63A" w:rsidR="005A68AD" w:rsidRPr="0043750F" w:rsidRDefault="005A68AD" w:rsidP="00F61861">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 xml:space="preserve">Die Kryo </w:t>
      </w:r>
      <w:r w:rsidR="007561A9">
        <w:rPr>
          <w:rFonts w:asciiTheme="majorHAnsi" w:hAnsiTheme="majorHAnsi" w:cstheme="majorHAnsi"/>
          <w:sz w:val="22"/>
          <w:szCs w:val="22"/>
        </w:rPr>
        <w:t>Einrichtung</w:t>
      </w:r>
      <w:r w:rsidRPr="0043750F">
        <w:rPr>
          <w:rFonts w:asciiTheme="majorHAnsi" w:hAnsiTheme="majorHAnsi" w:cstheme="majorHAnsi"/>
          <w:sz w:val="22"/>
          <w:szCs w:val="22"/>
        </w:rPr>
        <w:t xml:space="preserve"> lagert die gefrorenen imprägnierten Eizellen in flüssigem Stickstoff bei ca. minus 190° </w:t>
      </w:r>
      <w:r w:rsidRPr="007561A9">
        <w:rPr>
          <w:rFonts w:asciiTheme="majorHAnsi" w:hAnsiTheme="majorHAnsi" w:cstheme="majorHAnsi"/>
          <w:sz w:val="22"/>
          <w:szCs w:val="22"/>
        </w:rPr>
        <w:t xml:space="preserve">Celsius </w:t>
      </w:r>
      <w:r w:rsidR="005F5F79" w:rsidRPr="007561A9">
        <w:rPr>
          <w:rFonts w:asciiTheme="majorHAnsi" w:hAnsiTheme="majorHAnsi" w:cstheme="majorHAnsi"/>
          <w:sz w:val="22"/>
          <w:szCs w:val="22"/>
        </w:rPr>
        <w:t xml:space="preserve">oder in der Dampfphase über dem Flüssigkeitsspiegel </w:t>
      </w:r>
      <w:r w:rsidRPr="007561A9">
        <w:rPr>
          <w:rFonts w:asciiTheme="majorHAnsi" w:hAnsiTheme="majorHAnsi" w:cstheme="majorHAnsi"/>
          <w:sz w:val="22"/>
          <w:szCs w:val="22"/>
        </w:rPr>
        <w:t xml:space="preserve">für die Dauer dieses Vertrages. Sie ist berechtigt, mit der Durchführung der Lagerung </w:t>
      </w:r>
      <w:r w:rsidRPr="0043750F">
        <w:rPr>
          <w:rFonts w:asciiTheme="majorHAnsi" w:hAnsiTheme="majorHAnsi" w:cstheme="majorHAnsi"/>
          <w:sz w:val="22"/>
          <w:szCs w:val="22"/>
        </w:rPr>
        <w:t xml:space="preserve">Dritte zu beauftragen und den Ort oder die technische Art und Weise der Lagerung zu ändern, sofern der Dritte die gesetzlichen Voraussetzungen zur Kryokonservierung erfüllt und den Auftraggebern hierdurch keine zusätzlichen Kosten entstehen. Die Kryo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informiert die Auftraggeber über den Dritten und den momentanen Lagerungsort der imprägnierten Eizellen. </w:t>
      </w:r>
    </w:p>
    <w:p w14:paraId="2BAD3B58" w14:textId="0315D93C" w:rsidR="005A68AD" w:rsidRPr="0043750F" w:rsidRDefault="005A68AD" w:rsidP="002B0D7D">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lastRenderedPageBreak/>
        <w:t>2.</w:t>
      </w:r>
      <w:r w:rsidRPr="0043750F">
        <w:rPr>
          <w:rFonts w:asciiTheme="majorHAnsi" w:hAnsiTheme="majorHAnsi" w:cstheme="majorHAnsi"/>
          <w:sz w:val="22"/>
          <w:szCs w:val="22"/>
        </w:rPr>
        <w:tab/>
        <w:t xml:space="preserve">Sollte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ihre Tätigkeit einstellen, ist sie zur Weitergabe der imprägnierten Eizellen sowie der Aufzeichnungen gemäß § 7 TPG-GewV an eine andere Einrichtung gemäß § 20c AMG berechtigt.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wird den Auftraggebern schriftlich den Namen und die Anschrift der empfangenden Einrichtung mitteilen. Die Auftraggeber werden mit dieser Einrichtung einen Vertrag über die Lagerung schließen.</w:t>
      </w:r>
    </w:p>
    <w:p w14:paraId="038CA5C4"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725CDBC0" w14:textId="6C3289A1" w:rsidR="005A68AD" w:rsidRPr="002B0D7D" w:rsidRDefault="005A68AD" w:rsidP="002B0D7D">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sz w:val="22"/>
          <w:szCs w:val="22"/>
        </w:rPr>
        <w:t>§ 4</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Vertragsdauer</w:t>
      </w:r>
    </w:p>
    <w:p w14:paraId="460D1BA6" w14:textId="412C410F" w:rsidR="00B20CA9"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r>
      <w:r w:rsidR="00146459" w:rsidRPr="0043750F">
        <w:rPr>
          <w:rFonts w:asciiTheme="majorHAnsi" w:hAnsiTheme="majorHAnsi" w:cstheme="majorHAnsi"/>
          <w:sz w:val="22"/>
          <w:szCs w:val="22"/>
        </w:rPr>
        <w:t xml:space="preserve">Das Vertragsverhältnis beginnt mit der Unterzeichnung dieses Vertrages und der Übergabe der imprägnierten Eizellen durch die Auftraggeber oder von diesen beauftragte Dritte an die </w:t>
      </w:r>
      <w:proofErr w:type="spellStart"/>
      <w:r w:rsidR="00146459" w:rsidRPr="0043750F">
        <w:rPr>
          <w:rFonts w:asciiTheme="majorHAnsi" w:hAnsiTheme="majorHAnsi" w:cstheme="majorHAnsi"/>
          <w:sz w:val="22"/>
          <w:szCs w:val="22"/>
        </w:rPr>
        <w:t>Kryo</w:t>
      </w:r>
      <w:proofErr w:type="spellEnd"/>
      <w:r w:rsidR="00146459"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146459" w:rsidRPr="0043750F">
        <w:rPr>
          <w:rFonts w:asciiTheme="majorHAnsi" w:hAnsiTheme="majorHAnsi" w:cstheme="majorHAnsi"/>
          <w:sz w:val="22"/>
          <w:szCs w:val="22"/>
        </w:rPr>
        <w:t xml:space="preserve">. </w:t>
      </w:r>
      <w:r w:rsidR="002B0D7D">
        <w:rPr>
          <w:rFonts w:asciiTheme="majorHAnsi" w:hAnsiTheme="majorHAnsi" w:cstheme="majorHAnsi"/>
          <w:sz w:val="22"/>
          <w:szCs w:val="22"/>
        </w:rPr>
        <w:br/>
      </w:r>
      <w:r w:rsidR="002B0D7D" w:rsidRPr="00B51B35">
        <w:rPr>
          <w:rFonts w:asciiTheme="majorHAnsi" w:hAnsiTheme="majorHAnsi" w:cstheme="majorHAnsi"/>
          <w:sz w:val="22"/>
          <w:szCs w:val="22"/>
        </w:rPr>
        <w:br/>
      </w:r>
      <w:r w:rsidR="00B20CA9" w:rsidRPr="00B51B35">
        <w:rPr>
          <w:rFonts w:asciiTheme="majorHAnsi" w:hAnsiTheme="majorHAnsi" w:cstheme="majorHAnsi"/>
          <w:sz w:val="22"/>
          <w:szCs w:val="22"/>
        </w:rPr>
        <w:t xml:space="preserve">Das Vertragsverhältnis hat eine Laufzeit von zwölf Monaten (Grundlaufzeit) und verlängert sich automatisch auf unbestimmte Zeit, wenn es nicht von der Auftraggeberin mit einer Frist von einem Monat zum Ablauf der Grundlaufzeit, danach von </w:t>
      </w:r>
      <w:r w:rsidR="00B51B35" w:rsidRPr="00B51B35">
        <w:rPr>
          <w:rFonts w:asciiTheme="majorHAnsi" w:hAnsiTheme="majorHAnsi" w:cstheme="majorHAnsi"/>
          <w:sz w:val="22"/>
          <w:szCs w:val="22"/>
        </w:rPr>
        <w:t xml:space="preserve">einem Monat, gekündigt </w:t>
      </w:r>
      <w:r w:rsidR="00B20CA9" w:rsidRPr="00B51B35">
        <w:rPr>
          <w:rFonts w:asciiTheme="majorHAnsi" w:hAnsiTheme="majorHAnsi" w:cstheme="majorHAnsi"/>
          <w:sz w:val="22"/>
          <w:szCs w:val="22"/>
        </w:rPr>
        <w:t xml:space="preserve">wird. Die Kündigungsfrist für die </w:t>
      </w:r>
      <w:proofErr w:type="spellStart"/>
      <w:r w:rsidR="00B20CA9" w:rsidRPr="00B51B35">
        <w:rPr>
          <w:rFonts w:asciiTheme="majorHAnsi" w:hAnsiTheme="majorHAnsi" w:cstheme="majorHAnsi"/>
          <w:sz w:val="22"/>
          <w:szCs w:val="22"/>
        </w:rPr>
        <w:t>Kryo</w:t>
      </w:r>
      <w:proofErr w:type="spellEnd"/>
      <w:r w:rsidR="00B20CA9" w:rsidRPr="00B51B35">
        <w:rPr>
          <w:rFonts w:asciiTheme="majorHAnsi" w:hAnsiTheme="majorHAnsi" w:cstheme="majorHAnsi"/>
          <w:sz w:val="22"/>
          <w:szCs w:val="22"/>
        </w:rPr>
        <w:t xml:space="preserve"> </w:t>
      </w:r>
      <w:r w:rsidR="002B0D7D" w:rsidRPr="00B51B35">
        <w:rPr>
          <w:rFonts w:asciiTheme="majorHAnsi" w:hAnsiTheme="majorHAnsi" w:cstheme="majorHAnsi"/>
          <w:sz w:val="22"/>
          <w:szCs w:val="22"/>
        </w:rPr>
        <w:t xml:space="preserve">Einrichtung </w:t>
      </w:r>
      <w:r w:rsidR="00B20CA9" w:rsidRPr="00B51B35">
        <w:rPr>
          <w:rFonts w:asciiTheme="majorHAnsi" w:hAnsiTheme="majorHAnsi" w:cstheme="majorHAnsi"/>
          <w:sz w:val="22"/>
          <w:szCs w:val="22"/>
        </w:rPr>
        <w:t>beträgt drei Monate zum Ende der Grundlaufzeit, danach einen Monat zum Ablauf eines Kalenderquartals.</w:t>
      </w:r>
    </w:p>
    <w:p w14:paraId="7FEA8ED6"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4B803FC6" w14:textId="77777777" w:rsidR="007A791A" w:rsidRDefault="00146459" w:rsidP="007A791A">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005A68AD" w:rsidRPr="0043750F">
        <w:rPr>
          <w:rFonts w:asciiTheme="majorHAnsi" w:hAnsiTheme="majorHAnsi" w:cstheme="majorHAnsi"/>
          <w:sz w:val="22"/>
          <w:szCs w:val="22"/>
        </w:rPr>
        <w:t>.</w:t>
      </w:r>
      <w:r w:rsidR="005A68AD" w:rsidRPr="0043750F">
        <w:rPr>
          <w:rFonts w:asciiTheme="majorHAnsi" w:hAnsiTheme="majorHAnsi" w:cstheme="majorHAnsi"/>
          <w:sz w:val="22"/>
          <w:szCs w:val="22"/>
        </w:rPr>
        <w:tab/>
        <w:t>Das Vertragsverhältnis endet im Übrigen:</w:t>
      </w:r>
    </w:p>
    <w:p w14:paraId="1FC7EBE1" w14:textId="77777777" w:rsidR="007A791A" w:rsidRDefault="00146459" w:rsidP="005D43C4">
      <w:pPr>
        <w:pStyle w:val="Listenabsatz"/>
        <w:numPr>
          <w:ilvl w:val="0"/>
          <w:numId w:val="4"/>
        </w:numPr>
        <w:spacing w:line="360" w:lineRule="auto"/>
        <w:ind w:left="1843"/>
        <w:rPr>
          <w:rFonts w:asciiTheme="majorHAnsi" w:hAnsiTheme="majorHAnsi" w:cstheme="majorHAnsi"/>
          <w:sz w:val="22"/>
          <w:szCs w:val="22"/>
        </w:rPr>
      </w:pPr>
      <w:r w:rsidRPr="007A791A">
        <w:rPr>
          <w:rFonts w:asciiTheme="majorHAnsi" w:hAnsiTheme="majorHAnsi" w:cstheme="majorHAnsi"/>
          <w:sz w:val="22"/>
          <w:szCs w:val="22"/>
        </w:rPr>
        <w:t>durch Kündigung. nach § 10;</w:t>
      </w:r>
    </w:p>
    <w:p w14:paraId="7F5CEE25" w14:textId="77777777" w:rsidR="007A791A" w:rsidRDefault="00146459" w:rsidP="005D43C4">
      <w:pPr>
        <w:pStyle w:val="Listenabsatz"/>
        <w:numPr>
          <w:ilvl w:val="0"/>
          <w:numId w:val="4"/>
        </w:numPr>
        <w:spacing w:line="360" w:lineRule="auto"/>
        <w:ind w:left="1843"/>
        <w:rPr>
          <w:rFonts w:asciiTheme="majorHAnsi" w:hAnsiTheme="majorHAnsi" w:cstheme="majorHAnsi"/>
          <w:sz w:val="22"/>
          <w:szCs w:val="22"/>
        </w:rPr>
      </w:pPr>
      <w:r w:rsidRPr="007A791A">
        <w:rPr>
          <w:rFonts w:asciiTheme="majorHAnsi" w:hAnsiTheme="majorHAnsi" w:cstheme="majorHAnsi"/>
          <w:sz w:val="22"/>
          <w:szCs w:val="22"/>
        </w:rPr>
        <w:t>durch Widerruf gem. § 11;</w:t>
      </w:r>
    </w:p>
    <w:p w14:paraId="32DE2431" w14:textId="77777777" w:rsidR="007A791A" w:rsidRDefault="00B20CA9" w:rsidP="005D43C4">
      <w:pPr>
        <w:pStyle w:val="Listenabsatz"/>
        <w:numPr>
          <w:ilvl w:val="0"/>
          <w:numId w:val="4"/>
        </w:numPr>
        <w:spacing w:line="360" w:lineRule="auto"/>
        <w:ind w:left="1843"/>
        <w:rPr>
          <w:rFonts w:asciiTheme="majorHAnsi" w:hAnsiTheme="majorHAnsi" w:cstheme="majorHAnsi"/>
          <w:sz w:val="22"/>
          <w:szCs w:val="22"/>
        </w:rPr>
      </w:pPr>
      <w:r w:rsidRPr="007A791A">
        <w:rPr>
          <w:rFonts w:asciiTheme="majorHAnsi" w:hAnsiTheme="majorHAnsi" w:cstheme="majorHAnsi"/>
          <w:sz w:val="22"/>
          <w:szCs w:val="22"/>
        </w:rPr>
        <w:t xml:space="preserve">durch Verbrauch des </w:t>
      </w:r>
      <w:proofErr w:type="spellStart"/>
      <w:r w:rsidRPr="007A791A">
        <w:rPr>
          <w:rFonts w:asciiTheme="majorHAnsi" w:hAnsiTheme="majorHAnsi" w:cstheme="majorHAnsi"/>
          <w:sz w:val="22"/>
          <w:szCs w:val="22"/>
        </w:rPr>
        <w:t>Kryometerials</w:t>
      </w:r>
      <w:proofErr w:type="spellEnd"/>
    </w:p>
    <w:p w14:paraId="3A3CAEBB" w14:textId="77777777" w:rsidR="008E2F83" w:rsidRDefault="00B20CA9" w:rsidP="005D43C4">
      <w:pPr>
        <w:pStyle w:val="Listenabsatz"/>
        <w:numPr>
          <w:ilvl w:val="0"/>
          <w:numId w:val="4"/>
        </w:numPr>
        <w:spacing w:line="360" w:lineRule="auto"/>
        <w:ind w:left="1843"/>
        <w:rPr>
          <w:rFonts w:asciiTheme="majorHAnsi" w:hAnsiTheme="majorHAnsi" w:cstheme="majorHAnsi"/>
          <w:sz w:val="22"/>
          <w:szCs w:val="22"/>
        </w:rPr>
      </w:pPr>
      <w:r w:rsidRPr="007A791A">
        <w:rPr>
          <w:rFonts w:asciiTheme="majorHAnsi" w:hAnsiTheme="majorHAnsi" w:cstheme="majorHAnsi"/>
          <w:sz w:val="22"/>
          <w:szCs w:val="22"/>
        </w:rPr>
        <w:t xml:space="preserve">bei fehlender fristgemäßer Zustimmung oder Ablehnung </w:t>
      </w:r>
      <w:proofErr w:type="gramStart"/>
      <w:r w:rsidRPr="007A791A">
        <w:rPr>
          <w:rFonts w:asciiTheme="majorHAnsi" w:hAnsiTheme="majorHAnsi" w:cstheme="majorHAnsi"/>
          <w:sz w:val="22"/>
          <w:szCs w:val="22"/>
        </w:rPr>
        <w:t>des Kosten</w:t>
      </w:r>
      <w:proofErr w:type="gramEnd"/>
      <w:r w:rsidR="008E2F83">
        <w:rPr>
          <w:rFonts w:asciiTheme="majorHAnsi" w:hAnsiTheme="majorHAnsi" w:cstheme="majorHAnsi"/>
          <w:sz w:val="22"/>
          <w:szCs w:val="22"/>
        </w:rPr>
        <w:t xml:space="preserve"> </w:t>
      </w:r>
      <w:r w:rsidR="008E2F83">
        <w:rPr>
          <w:rFonts w:asciiTheme="majorHAnsi" w:hAnsiTheme="majorHAnsi" w:cstheme="majorHAnsi"/>
          <w:sz w:val="22"/>
          <w:szCs w:val="22"/>
        </w:rPr>
        <w:br/>
      </w:r>
      <w:proofErr w:type="spellStart"/>
      <w:r w:rsidRPr="007A791A">
        <w:rPr>
          <w:rFonts w:asciiTheme="majorHAnsi" w:hAnsiTheme="majorHAnsi" w:cstheme="majorHAnsi"/>
          <w:sz w:val="22"/>
          <w:szCs w:val="22"/>
        </w:rPr>
        <w:t>anpassungsverlangens</w:t>
      </w:r>
      <w:proofErr w:type="spellEnd"/>
      <w:r w:rsidRPr="007A791A">
        <w:rPr>
          <w:rFonts w:asciiTheme="majorHAnsi" w:hAnsiTheme="majorHAnsi" w:cstheme="majorHAnsi"/>
          <w:sz w:val="22"/>
          <w:szCs w:val="22"/>
        </w:rPr>
        <w:t xml:space="preserve"> gem. § 5 Abs. 5;</w:t>
      </w:r>
    </w:p>
    <w:p w14:paraId="7218A265" w14:textId="77777777" w:rsidR="008E2F83" w:rsidRDefault="00146459" w:rsidP="005D43C4">
      <w:pPr>
        <w:pStyle w:val="Listenabsatz"/>
        <w:numPr>
          <w:ilvl w:val="0"/>
          <w:numId w:val="4"/>
        </w:numPr>
        <w:spacing w:line="360" w:lineRule="auto"/>
        <w:ind w:left="1843"/>
        <w:rPr>
          <w:rFonts w:asciiTheme="majorHAnsi" w:hAnsiTheme="majorHAnsi" w:cstheme="majorHAnsi"/>
          <w:sz w:val="22"/>
          <w:szCs w:val="22"/>
        </w:rPr>
      </w:pPr>
      <w:r w:rsidRPr="008E2F83">
        <w:rPr>
          <w:rFonts w:asciiTheme="majorHAnsi" w:hAnsiTheme="majorHAnsi" w:cstheme="majorHAnsi"/>
          <w:sz w:val="22"/>
          <w:szCs w:val="22"/>
        </w:rPr>
        <w:t xml:space="preserve">mit der Herausgabe der imprägnierten Eizellen an einen zur Entgegennahme berechtigten Dritten; </w:t>
      </w:r>
    </w:p>
    <w:p w14:paraId="74735F51" w14:textId="77777777" w:rsidR="008E2F83" w:rsidRDefault="00146459" w:rsidP="005D43C4">
      <w:pPr>
        <w:pStyle w:val="Listenabsatz"/>
        <w:numPr>
          <w:ilvl w:val="0"/>
          <w:numId w:val="4"/>
        </w:numPr>
        <w:spacing w:line="360" w:lineRule="auto"/>
        <w:ind w:left="1843"/>
        <w:rPr>
          <w:rFonts w:asciiTheme="majorHAnsi" w:hAnsiTheme="majorHAnsi" w:cstheme="majorHAnsi"/>
          <w:sz w:val="22"/>
          <w:szCs w:val="22"/>
        </w:rPr>
      </w:pPr>
      <w:r w:rsidRPr="008E2F83">
        <w:rPr>
          <w:rFonts w:asciiTheme="majorHAnsi" w:hAnsiTheme="majorHAnsi" w:cstheme="majorHAnsi"/>
          <w:sz w:val="22"/>
          <w:szCs w:val="22"/>
        </w:rPr>
        <w:t>bei rechtskräftiger Scheidung verheirateter oder dauerhafter Tre</w:t>
      </w:r>
      <w:r w:rsidR="00B51B35" w:rsidRPr="008E2F83">
        <w:rPr>
          <w:rFonts w:asciiTheme="majorHAnsi" w:hAnsiTheme="majorHAnsi" w:cstheme="majorHAnsi"/>
          <w:sz w:val="22"/>
          <w:szCs w:val="22"/>
        </w:rPr>
        <w:t>n</w:t>
      </w:r>
      <w:r w:rsidRPr="008E2F83">
        <w:rPr>
          <w:rFonts w:asciiTheme="majorHAnsi" w:hAnsiTheme="majorHAnsi" w:cstheme="majorHAnsi"/>
          <w:sz w:val="22"/>
          <w:szCs w:val="22"/>
        </w:rPr>
        <w:t>nung nicht verheirateter Auftraggeber;</w:t>
      </w:r>
    </w:p>
    <w:p w14:paraId="28F3E214" w14:textId="0BC3DFF5" w:rsidR="00146459" w:rsidRPr="008E2F83" w:rsidRDefault="00146459" w:rsidP="005D43C4">
      <w:pPr>
        <w:pStyle w:val="Listenabsatz"/>
        <w:numPr>
          <w:ilvl w:val="0"/>
          <w:numId w:val="4"/>
        </w:numPr>
        <w:spacing w:line="360" w:lineRule="auto"/>
        <w:ind w:left="1843"/>
        <w:rPr>
          <w:rFonts w:asciiTheme="majorHAnsi" w:hAnsiTheme="majorHAnsi" w:cstheme="majorHAnsi"/>
          <w:sz w:val="22"/>
          <w:szCs w:val="22"/>
        </w:rPr>
      </w:pPr>
      <w:r w:rsidRPr="008E2F83">
        <w:rPr>
          <w:rFonts w:asciiTheme="majorHAnsi" w:hAnsiTheme="majorHAnsi" w:cstheme="majorHAnsi"/>
          <w:sz w:val="22"/>
          <w:szCs w:val="22"/>
        </w:rPr>
        <w:t>im Falle des Todes eines oder beider Auftraggeber.</w:t>
      </w:r>
    </w:p>
    <w:p w14:paraId="2F34D1C3" w14:textId="77777777" w:rsidR="00146459" w:rsidRPr="0043750F" w:rsidRDefault="00146459" w:rsidP="005A68AD">
      <w:pPr>
        <w:spacing w:line="360" w:lineRule="auto"/>
        <w:ind w:left="1418" w:hanging="567"/>
        <w:jc w:val="both"/>
        <w:rPr>
          <w:rFonts w:asciiTheme="majorHAnsi" w:hAnsiTheme="majorHAnsi" w:cstheme="majorHAnsi"/>
          <w:sz w:val="22"/>
          <w:szCs w:val="22"/>
        </w:rPr>
      </w:pPr>
    </w:p>
    <w:p w14:paraId="185FFE08" w14:textId="5841E5DB"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ab/>
        <w:t xml:space="preserve">Insoweit ist die Kenntniserlangung durch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maßgebend.</w:t>
      </w:r>
    </w:p>
    <w:p w14:paraId="35A14ABB"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07BCA8E6" w14:textId="0E534D32" w:rsidR="009A1B7B" w:rsidRPr="0043750F" w:rsidRDefault="00146459" w:rsidP="009A1B7B">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lastRenderedPageBreak/>
        <w:t>3</w:t>
      </w:r>
      <w:r w:rsidR="005A68AD" w:rsidRPr="0043750F">
        <w:rPr>
          <w:rFonts w:asciiTheme="majorHAnsi" w:hAnsiTheme="majorHAnsi" w:cstheme="majorHAnsi"/>
          <w:sz w:val="22"/>
          <w:szCs w:val="22"/>
        </w:rPr>
        <w:t>.</w:t>
      </w:r>
      <w:r w:rsidR="005A68AD" w:rsidRPr="0043750F">
        <w:rPr>
          <w:rFonts w:asciiTheme="majorHAnsi" w:hAnsiTheme="majorHAnsi" w:cstheme="majorHAnsi"/>
          <w:sz w:val="22"/>
          <w:szCs w:val="22"/>
        </w:rPr>
        <w:tab/>
        <w:t xml:space="preserve">Der Vertrag endet ferner, wenn durch Änderungen der Gesetzeslage oder der Rechtsprechung die Kryokonservierung von imprägnierten Eizellen unzulässig werden oder die </w:t>
      </w:r>
      <w:proofErr w:type="spellStart"/>
      <w:r w:rsidR="005A68AD" w:rsidRPr="0043750F">
        <w:rPr>
          <w:rFonts w:asciiTheme="majorHAnsi" w:hAnsiTheme="majorHAnsi" w:cstheme="majorHAnsi"/>
          <w:sz w:val="22"/>
          <w:szCs w:val="22"/>
        </w:rPr>
        <w:t>Kryo</w:t>
      </w:r>
      <w:proofErr w:type="spellEnd"/>
      <w:r w:rsidR="005A68AD"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5A68AD" w:rsidRPr="0043750F">
        <w:rPr>
          <w:rFonts w:asciiTheme="majorHAnsi" w:hAnsiTheme="majorHAnsi" w:cstheme="majorHAnsi"/>
          <w:sz w:val="22"/>
          <w:szCs w:val="22"/>
        </w:rPr>
        <w:t xml:space="preserve"> ihre Tätigkeit einstellen sollte</w:t>
      </w:r>
      <w:r w:rsidR="009A1B7B" w:rsidRPr="0043750F">
        <w:rPr>
          <w:rFonts w:asciiTheme="majorHAnsi" w:hAnsiTheme="majorHAnsi" w:cstheme="majorHAnsi"/>
          <w:sz w:val="22"/>
          <w:szCs w:val="22"/>
        </w:rPr>
        <w:t>; im letzteren Fall gilt § 3 Abs. 2.</w:t>
      </w:r>
    </w:p>
    <w:p w14:paraId="31808BA3" w14:textId="77777777" w:rsidR="005A68AD" w:rsidRPr="0043750F" w:rsidRDefault="005A68AD" w:rsidP="005A68AD">
      <w:pPr>
        <w:spacing w:line="360" w:lineRule="auto"/>
        <w:ind w:left="1418" w:hanging="567"/>
        <w:jc w:val="center"/>
        <w:rPr>
          <w:rFonts w:asciiTheme="majorHAnsi" w:hAnsiTheme="majorHAnsi" w:cstheme="majorHAnsi"/>
          <w:sz w:val="22"/>
          <w:szCs w:val="22"/>
        </w:rPr>
      </w:pPr>
    </w:p>
    <w:p w14:paraId="5B03208D" w14:textId="77777777" w:rsidR="008E2F83" w:rsidRDefault="005A68AD" w:rsidP="009A5810">
      <w:pPr>
        <w:keepNext/>
        <w:spacing w:line="360" w:lineRule="auto"/>
        <w:ind w:left="851"/>
        <w:jc w:val="center"/>
        <w:rPr>
          <w:rFonts w:asciiTheme="majorHAnsi" w:hAnsiTheme="majorHAnsi" w:cstheme="majorHAnsi"/>
          <w:sz w:val="22"/>
          <w:szCs w:val="22"/>
        </w:rPr>
      </w:pPr>
      <w:r w:rsidRPr="0043750F">
        <w:rPr>
          <w:rFonts w:asciiTheme="majorHAnsi" w:hAnsiTheme="majorHAnsi" w:cstheme="majorHAnsi"/>
          <w:sz w:val="22"/>
          <w:szCs w:val="22"/>
        </w:rPr>
        <w:t>§ 5</w:t>
      </w:r>
    </w:p>
    <w:p w14:paraId="7690BCB5" w14:textId="28122430" w:rsidR="005A68AD" w:rsidRPr="009A5810" w:rsidRDefault="005A68AD" w:rsidP="009A5810">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b/>
          <w:sz w:val="22"/>
          <w:szCs w:val="22"/>
          <w:u w:val="single"/>
        </w:rPr>
        <w:t>Vergütung</w:t>
      </w:r>
    </w:p>
    <w:p w14:paraId="29A46643" w14:textId="6142A36F" w:rsidR="005A68AD"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 xml:space="preserve">Für die Durchführung der technischen Aufbereitung und das Einfrieren nach § 2 sowie die Lagerung nach § 3 zahlen die Auftraggeber als Gesamtschuldner an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w:t>
      </w:r>
      <w:r w:rsidR="008E2F83">
        <w:rPr>
          <w:rFonts w:asciiTheme="majorHAnsi" w:hAnsiTheme="majorHAnsi" w:cstheme="majorHAnsi"/>
          <w:sz w:val="22"/>
          <w:szCs w:val="22"/>
        </w:rPr>
        <w:t>n</w:t>
      </w:r>
      <w:r w:rsidR="002B0D7D">
        <w:rPr>
          <w:rFonts w:asciiTheme="majorHAnsi" w:hAnsiTheme="majorHAnsi" w:cstheme="majorHAnsi"/>
          <w:sz w:val="22"/>
          <w:szCs w:val="22"/>
        </w:rPr>
        <w:t>richtung</w:t>
      </w:r>
      <w:r w:rsidRPr="0043750F">
        <w:rPr>
          <w:rFonts w:asciiTheme="majorHAnsi" w:hAnsiTheme="majorHAnsi" w:cstheme="majorHAnsi"/>
          <w:sz w:val="22"/>
          <w:szCs w:val="22"/>
        </w:rPr>
        <w:t xml:space="preserve"> ein Entgelt gemäß der als Anlage beigefügten Preisliste. </w:t>
      </w:r>
    </w:p>
    <w:p w14:paraId="22F3F195" w14:textId="77777777" w:rsidR="005A68AD" w:rsidRPr="0043750F" w:rsidRDefault="005A68AD" w:rsidP="00B51B35">
      <w:pPr>
        <w:spacing w:line="360" w:lineRule="auto"/>
        <w:ind w:left="1418" w:hanging="567"/>
        <w:rPr>
          <w:rFonts w:asciiTheme="majorHAnsi" w:hAnsiTheme="majorHAnsi" w:cstheme="majorHAnsi"/>
          <w:sz w:val="22"/>
          <w:szCs w:val="22"/>
        </w:rPr>
      </w:pPr>
    </w:p>
    <w:p w14:paraId="0387A16C" w14:textId="735CD61C" w:rsidR="005A68AD"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r>
      <w:r w:rsidR="00146459" w:rsidRPr="0043750F">
        <w:rPr>
          <w:rFonts w:asciiTheme="majorHAnsi" w:hAnsiTheme="majorHAnsi" w:cstheme="majorHAnsi"/>
          <w:sz w:val="22"/>
          <w:szCs w:val="22"/>
        </w:rPr>
        <w:t xml:space="preserve">Die vorzeitige, von der </w:t>
      </w:r>
      <w:proofErr w:type="spellStart"/>
      <w:r w:rsidR="00146459" w:rsidRPr="0043750F">
        <w:rPr>
          <w:rFonts w:asciiTheme="majorHAnsi" w:hAnsiTheme="majorHAnsi" w:cstheme="majorHAnsi"/>
          <w:sz w:val="22"/>
          <w:szCs w:val="22"/>
        </w:rPr>
        <w:t>Kryo</w:t>
      </w:r>
      <w:proofErr w:type="spellEnd"/>
      <w:r w:rsidR="00146459"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146459" w:rsidRPr="0043750F">
        <w:rPr>
          <w:rFonts w:asciiTheme="majorHAnsi" w:hAnsiTheme="majorHAnsi" w:cstheme="majorHAnsi"/>
          <w:sz w:val="22"/>
          <w:szCs w:val="22"/>
        </w:rPr>
        <w:t xml:space="preserve"> nicht zu vertretende Beendigung des Vertragsverhältnisses – z.B. wegen Trennung der Auftraggeber oder Herausgabe der kryokonservierten imprägnierten Eizellen an einen Dritten - hat keinen Einfluss auf die Höhe der Vergütung für die Lagerung. Eine Erstattung des gezahlten Entgelts erfolgt nicht.</w:t>
      </w:r>
    </w:p>
    <w:p w14:paraId="054859DF" w14:textId="77777777" w:rsidR="005A68AD" w:rsidRPr="0043750F" w:rsidRDefault="005A68AD" w:rsidP="00B51B35">
      <w:pPr>
        <w:spacing w:line="360" w:lineRule="auto"/>
        <w:ind w:left="1418" w:hanging="567"/>
        <w:rPr>
          <w:rFonts w:asciiTheme="majorHAnsi" w:hAnsiTheme="majorHAnsi" w:cstheme="majorHAnsi"/>
          <w:sz w:val="22"/>
          <w:szCs w:val="22"/>
        </w:rPr>
      </w:pPr>
    </w:p>
    <w:p w14:paraId="43AC64E0" w14:textId="77777777" w:rsidR="005A68AD"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3.</w:t>
      </w:r>
      <w:r w:rsidRPr="0043750F">
        <w:rPr>
          <w:rFonts w:asciiTheme="majorHAnsi" w:hAnsiTheme="majorHAnsi" w:cstheme="majorHAnsi"/>
          <w:sz w:val="22"/>
          <w:szCs w:val="22"/>
        </w:rPr>
        <w:tab/>
        <w:t>Kosten für eine Weitergabe der kryokonservierten imprägnierten Eizellen auf Weisung der Auftraggeber nach § 12 Absatz 3 werden gesondert berechnet.</w:t>
      </w:r>
    </w:p>
    <w:p w14:paraId="47A6CD4D" w14:textId="77777777" w:rsidR="005A68AD" w:rsidRPr="0043750F" w:rsidRDefault="005A68AD" w:rsidP="00B51B35">
      <w:pPr>
        <w:spacing w:line="360" w:lineRule="auto"/>
        <w:ind w:left="1418" w:hanging="567"/>
        <w:rPr>
          <w:rFonts w:asciiTheme="majorHAnsi" w:hAnsiTheme="majorHAnsi" w:cstheme="majorHAnsi"/>
          <w:sz w:val="22"/>
          <w:szCs w:val="22"/>
        </w:rPr>
      </w:pPr>
    </w:p>
    <w:p w14:paraId="651EDA56" w14:textId="5484B5EF" w:rsidR="005A68AD"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4.</w:t>
      </w:r>
      <w:r w:rsidRPr="0043750F">
        <w:rPr>
          <w:rFonts w:asciiTheme="majorHAnsi" w:hAnsiTheme="majorHAnsi" w:cstheme="majorHAnsi"/>
          <w:sz w:val="22"/>
          <w:szCs w:val="22"/>
        </w:rPr>
        <w:tab/>
      </w:r>
      <w:r w:rsidR="00146459" w:rsidRPr="0043750F">
        <w:rPr>
          <w:rFonts w:asciiTheme="majorHAnsi" w:hAnsiTheme="majorHAnsi" w:cstheme="majorHAnsi"/>
          <w:sz w:val="22"/>
          <w:szCs w:val="22"/>
        </w:rPr>
        <w:t xml:space="preserve">Die nach den Absätzen 1 und 2 vereinbarte Vergütung ist im Voraus zur Zahlung fällig und von den Auftraggebern innerhalb von zwei Wochen nach Rechnungserhalt auszugleichen, wobei es für die Rechtzeitigkeit auf den Zahlungseingang auf dem Konto der </w:t>
      </w:r>
      <w:proofErr w:type="spellStart"/>
      <w:r w:rsidR="00146459" w:rsidRPr="0043750F">
        <w:rPr>
          <w:rFonts w:asciiTheme="majorHAnsi" w:hAnsiTheme="majorHAnsi" w:cstheme="majorHAnsi"/>
          <w:sz w:val="22"/>
          <w:szCs w:val="22"/>
        </w:rPr>
        <w:t>Kryo</w:t>
      </w:r>
      <w:proofErr w:type="spellEnd"/>
      <w:r w:rsidR="00146459"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146459" w:rsidRPr="0043750F">
        <w:rPr>
          <w:rFonts w:asciiTheme="majorHAnsi" w:hAnsiTheme="majorHAnsi" w:cstheme="majorHAnsi"/>
          <w:sz w:val="22"/>
          <w:szCs w:val="22"/>
        </w:rPr>
        <w:t xml:space="preserve"> ankommt. Für sämtliche Ansprüche der </w:t>
      </w:r>
      <w:proofErr w:type="spellStart"/>
      <w:r w:rsidR="00146459" w:rsidRPr="0043750F">
        <w:rPr>
          <w:rFonts w:asciiTheme="majorHAnsi" w:hAnsiTheme="majorHAnsi" w:cstheme="majorHAnsi"/>
          <w:sz w:val="22"/>
          <w:szCs w:val="22"/>
        </w:rPr>
        <w:t>Kryo</w:t>
      </w:r>
      <w:proofErr w:type="spellEnd"/>
      <w:r w:rsidR="00146459"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146459" w:rsidRPr="0043750F">
        <w:rPr>
          <w:rFonts w:asciiTheme="majorHAnsi" w:hAnsiTheme="majorHAnsi" w:cstheme="majorHAnsi"/>
          <w:sz w:val="22"/>
          <w:szCs w:val="22"/>
        </w:rPr>
        <w:t xml:space="preserve"> aus diesem Vertrag haften die Auftraggeber als Gesamtschuldner.</w:t>
      </w:r>
    </w:p>
    <w:p w14:paraId="6BAB0D80" w14:textId="77777777" w:rsidR="005A68AD" w:rsidRPr="0043750F" w:rsidRDefault="005A68AD" w:rsidP="00B51B35">
      <w:pPr>
        <w:spacing w:line="360" w:lineRule="auto"/>
        <w:ind w:left="1418" w:hanging="567"/>
        <w:rPr>
          <w:rFonts w:asciiTheme="majorHAnsi" w:hAnsiTheme="majorHAnsi" w:cstheme="majorHAnsi"/>
          <w:sz w:val="22"/>
          <w:szCs w:val="22"/>
        </w:rPr>
      </w:pPr>
    </w:p>
    <w:p w14:paraId="2AE64A8D" w14:textId="02447F26" w:rsidR="005A68AD" w:rsidRPr="00B51B35"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5.</w:t>
      </w:r>
      <w:r w:rsidRPr="0043750F">
        <w:rPr>
          <w:rFonts w:asciiTheme="majorHAnsi" w:hAnsiTheme="majorHAnsi" w:cstheme="majorHAnsi"/>
          <w:sz w:val="22"/>
          <w:szCs w:val="22"/>
        </w:rPr>
        <w:tab/>
        <w:t xml:space="preserve">Ändern sich nach Abschluss dieses Vertrages die Kosten für Lohn, Energie, Beschaffung von Flüssigstickstoff oder gesetzliche Abgaben, so ist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berechtigt, die Vergütung entsprechend anzupassen.</w:t>
      </w:r>
      <w:r w:rsidR="00B51B35">
        <w:rPr>
          <w:rFonts w:asciiTheme="majorHAnsi" w:hAnsiTheme="majorHAnsi" w:cstheme="majorHAnsi"/>
          <w:sz w:val="22"/>
          <w:szCs w:val="22"/>
        </w:rPr>
        <w:br/>
      </w:r>
      <w:r w:rsidR="00B51B35" w:rsidRPr="00B51B35">
        <w:rPr>
          <w:rFonts w:asciiTheme="majorHAnsi" w:hAnsiTheme="majorHAnsi" w:cstheme="majorHAnsi"/>
          <w:sz w:val="22"/>
          <w:szCs w:val="22"/>
        </w:rPr>
        <w:br/>
      </w:r>
      <w:r w:rsidR="00B20CA9" w:rsidRPr="00B51B35">
        <w:rPr>
          <w:rFonts w:asciiTheme="majorHAnsi" w:eastAsia="Calibri" w:hAnsiTheme="majorHAnsi" w:cstheme="majorHAnsi"/>
          <w:sz w:val="22"/>
          <w:szCs w:val="22"/>
          <w:lang w:eastAsia="en-US"/>
        </w:rPr>
        <w:t>Die Auftraggeberin ist spätestens drei Monate vor der geplanten Anpassung hierüber zu Informieren. Die Auftraggeberin hat gegenüber der Kryo-</w:t>
      </w:r>
      <w:r w:rsidR="002B0D7D" w:rsidRPr="00B51B35">
        <w:rPr>
          <w:rFonts w:asciiTheme="majorHAnsi" w:eastAsia="Calibri" w:hAnsiTheme="majorHAnsi" w:cstheme="majorHAnsi"/>
          <w:sz w:val="22"/>
          <w:szCs w:val="22"/>
          <w:lang w:eastAsia="en-US"/>
        </w:rPr>
        <w:t>Einrichtung</w:t>
      </w:r>
      <w:r w:rsidR="00B51B35" w:rsidRPr="00B51B35">
        <w:rPr>
          <w:rFonts w:asciiTheme="majorHAnsi" w:eastAsia="Calibri" w:hAnsiTheme="majorHAnsi" w:cstheme="majorHAnsi"/>
          <w:sz w:val="22"/>
          <w:szCs w:val="22"/>
          <w:lang w:eastAsia="en-US"/>
        </w:rPr>
        <w:t xml:space="preserve"> </w:t>
      </w:r>
      <w:r w:rsidR="00B20CA9" w:rsidRPr="00B51B35">
        <w:rPr>
          <w:rFonts w:asciiTheme="majorHAnsi" w:eastAsia="Calibri" w:hAnsiTheme="majorHAnsi" w:cstheme="majorHAnsi"/>
          <w:sz w:val="22"/>
          <w:szCs w:val="22"/>
          <w:lang w:eastAsia="en-US"/>
        </w:rPr>
        <w:t>nach Erhalt des Anpassungsverlangens innerhalb von sechs Wochen zu erklären, ob sie dieses annimmt oder ablehnt.</w:t>
      </w:r>
    </w:p>
    <w:p w14:paraId="5FC6D2F2" w14:textId="77777777" w:rsidR="005A68AD" w:rsidRPr="00B51B35" w:rsidRDefault="005A68AD" w:rsidP="005A68AD">
      <w:pPr>
        <w:spacing w:line="360" w:lineRule="auto"/>
        <w:ind w:left="1418" w:hanging="567"/>
        <w:jc w:val="both"/>
        <w:rPr>
          <w:rFonts w:asciiTheme="majorHAnsi" w:hAnsiTheme="majorHAnsi" w:cstheme="majorHAnsi"/>
          <w:sz w:val="22"/>
          <w:szCs w:val="22"/>
        </w:rPr>
      </w:pPr>
    </w:p>
    <w:p w14:paraId="71FB1732" w14:textId="0930B2D4" w:rsidR="005A68AD" w:rsidRPr="00B51B35" w:rsidRDefault="005A68AD" w:rsidP="00B51B35">
      <w:pPr>
        <w:keepNext/>
        <w:spacing w:line="360" w:lineRule="auto"/>
        <w:ind w:left="851"/>
        <w:jc w:val="center"/>
        <w:rPr>
          <w:rFonts w:asciiTheme="majorHAnsi" w:hAnsiTheme="majorHAnsi" w:cstheme="majorHAnsi"/>
          <w:b/>
          <w:sz w:val="22"/>
          <w:szCs w:val="22"/>
          <w:u w:val="single"/>
        </w:rPr>
      </w:pPr>
      <w:r w:rsidRPr="0043750F">
        <w:rPr>
          <w:rFonts w:asciiTheme="majorHAnsi" w:hAnsiTheme="majorHAnsi" w:cstheme="majorHAnsi"/>
          <w:sz w:val="22"/>
          <w:szCs w:val="22"/>
        </w:rPr>
        <w:lastRenderedPageBreak/>
        <w:t>§ 6</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Qualitätssicherung</w:t>
      </w:r>
    </w:p>
    <w:p w14:paraId="48B5C18A" w14:textId="18CE88CF" w:rsidR="005A68AD"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 xml:space="preserve">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setzt zur Erfüllung ihrer Aufgaben nach §§ 2 und 3 ausschließlich Ärzte oder andere geeignete Mitarbeiter unter der Aufsicht und nach fachlicher Weisung eines Arztes ein. Der jeweilige Stand der medizinischen und technischen Wissenschaft wird berücksichtigt. </w:t>
      </w:r>
    </w:p>
    <w:p w14:paraId="7FCEA604" w14:textId="77777777" w:rsidR="005A68AD" w:rsidRPr="0043750F" w:rsidRDefault="005A68AD" w:rsidP="00B51B35">
      <w:pPr>
        <w:spacing w:line="360" w:lineRule="auto"/>
        <w:ind w:left="1418" w:hanging="567"/>
        <w:rPr>
          <w:rFonts w:asciiTheme="majorHAnsi" w:hAnsiTheme="majorHAnsi" w:cstheme="majorHAnsi"/>
          <w:sz w:val="22"/>
          <w:szCs w:val="22"/>
        </w:rPr>
      </w:pPr>
    </w:p>
    <w:p w14:paraId="35C3F452" w14:textId="3FABFC39" w:rsidR="005A68AD"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 xml:space="preserve">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gewährleistet die kontinuierliche Überwachung der technischen Anlagen zur Lagerung der imprägnierten Eizellen.</w:t>
      </w:r>
    </w:p>
    <w:p w14:paraId="19805F4E"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40A73437" w14:textId="2C49263D" w:rsidR="005A68AD" w:rsidRPr="00B51B35" w:rsidRDefault="005A68AD" w:rsidP="00B51B35">
      <w:pPr>
        <w:keepNext/>
        <w:spacing w:line="360" w:lineRule="auto"/>
        <w:ind w:left="851"/>
        <w:jc w:val="center"/>
        <w:rPr>
          <w:rFonts w:asciiTheme="majorHAnsi" w:hAnsiTheme="majorHAnsi" w:cstheme="majorHAnsi"/>
          <w:b/>
          <w:sz w:val="22"/>
          <w:szCs w:val="22"/>
          <w:u w:val="single"/>
        </w:rPr>
      </w:pPr>
      <w:r w:rsidRPr="0043750F">
        <w:rPr>
          <w:rFonts w:asciiTheme="majorHAnsi" w:hAnsiTheme="majorHAnsi" w:cstheme="majorHAnsi"/>
          <w:sz w:val="22"/>
          <w:szCs w:val="22"/>
        </w:rPr>
        <w:t>§ 7</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Mitwirkungspflichten, Vollmacht</w:t>
      </w:r>
    </w:p>
    <w:p w14:paraId="34C0FDED" w14:textId="77777777" w:rsidR="005D43C4" w:rsidRDefault="005A68AD" w:rsidP="005D43C4">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 xml:space="preserve">Die Auftraggeber sind verpflichtet,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unverzüglich zu informieren über:</w:t>
      </w:r>
    </w:p>
    <w:p w14:paraId="45DE7EEB" w14:textId="77777777" w:rsidR="005D43C4" w:rsidRDefault="00146459" w:rsidP="005D43C4">
      <w:pPr>
        <w:pStyle w:val="Listenabsatz"/>
        <w:numPr>
          <w:ilvl w:val="0"/>
          <w:numId w:val="5"/>
        </w:numPr>
        <w:spacing w:line="360" w:lineRule="auto"/>
        <w:jc w:val="both"/>
        <w:rPr>
          <w:rFonts w:asciiTheme="majorHAnsi" w:hAnsiTheme="majorHAnsi" w:cstheme="majorHAnsi"/>
          <w:sz w:val="22"/>
          <w:szCs w:val="22"/>
        </w:rPr>
      </w:pPr>
      <w:r w:rsidRPr="005D43C4">
        <w:rPr>
          <w:rFonts w:asciiTheme="majorHAnsi" w:hAnsiTheme="majorHAnsi" w:cstheme="majorHAnsi"/>
          <w:sz w:val="22"/>
          <w:szCs w:val="22"/>
        </w:rPr>
        <w:t>Änderungen ihrer Anschrift und des Aufenthaltsortes sowie Abwesenheiten von mehr als sechs Wochen;</w:t>
      </w:r>
    </w:p>
    <w:p w14:paraId="7E26B0F7" w14:textId="77777777" w:rsidR="005D43C4" w:rsidRDefault="00146459" w:rsidP="005D43C4">
      <w:pPr>
        <w:pStyle w:val="Listenabsatz"/>
        <w:numPr>
          <w:ilvl w:val="0"/>
          <w:numId w:val="5"/>
        </w:numPr>
        <w:spacing w:line="360" w:lineRule="auto"/>
        <w:jc w:val="both"/>
        <w:rPr>
          <w:rFonts w:asciiTheme="majorHAnsi" w:hAnsiTheme="majorHAnsi" w:cstheme="majorHAnsi"/>
          <w:sz w:val="22"/>
          <w:szCs w:val="22"/>
        </w:rPr>
      </w:pPr>
      <w:r w:rsidRPr="005D43C4">
        <w:rPr>
          <w:rFonts w:asciiTheme="majorHAnsi" w:hAnsiTheme="majorHAnsi" w:cstheme="majorHAnsi"/>
          <w:sz w:val="22"/>
          <w:szCs w:val="22"/>
        </w:rPr>
        <w:t>eine rechtskräftige Scheidung der verheirateten oder dauerhafte Trennung der nicht verheirateten Auftraggeber;</w:t>
      </w:r>
    </w:p>
    <w:p w14:paraId="0070E8EB" w14:textId="09A79C5F" w:rsidR="00146459" w:rsidRPr="005D43C4" w:rsidRDefault="00146459" w:rsidP="005D43C4">
      <w:pPr>
        <w:pStyle w:val="Listenabsatz"/>
        <w:numPr>
          <w:ilvl w:val="0"/>
          <w:numId w:val="5"/>
        </w:numPr>
        <w:spacing w:line="360" w:lineRule="auto"/>
        <w:jc w:val="both"/>
        <w:rPr>
          <w:rFonts w:asciiTheme="majorHAnsi" w:hAnsiTheme="majorHAnsi" w:cstheme="majorHAnsi"/>
          <w:sz w:val="22"/>
          <w:szCs w:val="22"/>
        </w:rPr>
      </w:pPr>
      <w:r w:rsidRPr="005D43C4">
        <w:rPr>
          <w:rFonts w:asciiTheme="majorHAnsi" w:hAnsiTheme="majorHAnsi" w:cstheme="majorHAnsi"/>
          <w:sz w:val="22"/>
          <w:szCs w:val="22"/>
        </w:rPr>
        <w:t xml:space="preserve">den Tod eines Auftraggebers. </w:t>
      </w:r>
    </w:p>
    <w:p w14:paraId="06A42E0E" w14:textId="2D5FE65F" w:rsidR="005A68AD" w:rsidRPr="0043750F" w:rsidRDefault="005D43C4" w:rsidP="00B51B35">
      <w:pPr>
        <w:spacing w:line="360" w:lineRule="auto"/>
        <w:ind w:left="1418"/>
        <w:rPr>
          <w:rFonts w:asciiTheme="majorHAnsi" w:hAnsiTheme="majorHAnsi" w:cstheme="majorHAnsi"/>
          <w:sz w:val="22"/>
          <w:szCs w:val="22"/>
        </w:rPr>
      </w:pPr>
      <w:r>
        <w:rPr>
          <w:rFonts w:asciiTheme="majorHAnsi" w:hAnsiTheme="majorHAnsi" w:cstheme="majorHAnsi"/>
          <w:sz w:val="22"/>
          <w:szCs w:val="22"/>
        </w:rPr>
        <w:br/>
      </w:r>
      <w:r w:rsidR="00146459" w:rsidRPr="0043750F">
        <w:rPr>
          <w:rFonts w:asciiTheme="majorHAnsi" w:hAnsiTheme="majorHAnsi" w:cstheme="majorHAnsi"/>
          <w:sz w:val="22"/>
          <w:szCs w:val="22"/>
        </w:rPr>
        <w:t>Die Mitteilungen haben aus Nachweisgründen persönlich durch die Auftraggeber per Einschreiben zu erfolgen.</w:t>
      </w:r>
    </w:p>
    <w:p w14:paraId="63879447" w14:textId="77777777" w:rsidR="005A68AD" w:rsidRPr="0043750F" w:rsidRDefault="005A68AD" w:rsidP="00B51B35">
      <w:pPr>
        <w:spacing w:line="360" w:lineRule="auto"/>
        <w:ind w:left="1418" w:hanging="567"/>
        <w:rPr>
          <w:rFonts w:asciiTheme="majorHAnsi" w:hAnsiTheme="majorHAnsi" w:cstheme="majorHAnsi"/>
          <w:sz w:val="22"/>
          <w:szCs w:val="22"/>
        </w:rPr>
      </w:pPr>
    </w:p>
    <w:p w14:paraId="63505A67" w14:textId="5315A10E" w:rsidR="005A68AD"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 xml:space="preserve">Die Auftraggeber bevollmächtigen sich wechselseitig zur Abgabe von gegenüber der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w:t>
      </w:r>
      <w:r w:rsidR="00146459" w:rsidRPr="0043750F">
        <w:rPr>
          <w:rFonts w:asciiTheme="majorHAnsi" w:hAnsiTheme="majorHAnsi" w:cstheme="majorHAnsi"/>
          <w:sz w:val="22"/>
          <w:szCs w:val="22"/>
        </w:rPr>
        <w:t xml:space="preserve">abzugebenden Erklärungen </w:t>
      </w:r>
      <w:r w:rsidRPr="0043750F">
        <w:rPr>
          <w:rFonts w:asciiTheme="majorHAnsi" w:hAnsiTheme="majorHAnsi" w:cstheme="majorHAnsi"/>
          <w:sz w:val="22"/>
          <w:szCs w:val="22"/>
        </w:rPr>
        <w:t xml:space="preserve">und zum Empfang von Erklärungen der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soweit sich aus diesem Vertrag nichts </w:t>
      </w:r>
      <w:r w:rsidR="00146459" w:rsidRPr="0043750F">
        <w:rPr>
          <w:rFonts w:asciiTheme="majorHAnsi" w:hAnsiTheme="majorHAnsi" w:cstheme="majorHAnsi"/>
          <w:sz w:val="22"/>
          <w:szCs w:val="22"/>
        </w:rPr>
        <w:t>A</w:t>
      </w:r>
      <w:r w:rsidRPr="0043750F">
        <w:rPr>
          <w:rFonts w:asciiTheme="majorHAnsi" w:hAnsiTheme="majorHAnsi" w:cstheme="majorHAnsi"/>
          <w:sz w:val="22"/>
          <w:szCs w:val="22"/>
        </w:rPr>
        <w:t>nderes ergibt. Dies gilt auch für den Zugang von Kündigungserklärungen gemäß § 10 des Vertrages.</w:t>
      </w:r>
    </w:p>
    <w:p w14:paraId="1CA916C2" w14:textId="77777777" w:rsidR="005A68AD" w:rsidRPr="0043750F" w:rsidRDefault="005A68AD" w:rsidP="00B51B35">
      <w:pPr>
        <w:spacing w:line="360" w:lineRule="auto"/>
        <w:ind w:left="1418" w:hanging="567"/>
        <w:rPr>
          <w:rFonts w:asciiTheme="majorHAnsi" w:hAnsiTheme="majorHAnsi" w:cstheme="majorHAnsi"/>
          <w:sz w:val="22"/>
          <w:szCs w:val="22"/>
        </w:rPr>
      </w:pPr>
    </w:p>
    <w:p w14:paraId="1DDAD530" w14:textId="10630AC9" w:rsidR="005A68AD" w:rsidRPr="0043750F"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3.</w:t>
      </w:r>
      <w:r w:rsidRPr="0043750F">
        <w:rPr>
          <w:rFonts w:asciiTheme="majorHAnsi" w:hAnsiTheme="majorHAnsi" w:cstheme="majorHAnsi"/>
          <w:sz w:val="22"/>
          <w:szCs w:val="22"/>
        </w:rPr>
        <w:tab/>
        <w:t xml:space="preserve">Für die Verbindlichkeit einer Mitteilung nach Absatz 1 gegenüber der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genügt die Anzeige eines Auftraggebers.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ist nicht verpflichtet, die Richtigkeit zu überprüfen oder weitere Nachweise zu verlangen. </w:t>
      </w:r>
    </w:p>
    <w:p w14:paraId="6F315B91" w14:textId="77777777" w:rsidR="005A68AD" w:rsidRPr="0043750F" w:rsidRDefault="005A68AD" w:rsidP="00B51B35">
      <w:pPr>
        <w:spacing w:line="360" w:lineRule="auto"/>
        <w:ind w:left="1418" w:hanging="567"/>
        <w:rPr>
          <w:rFonts w:asciiTheme="majorHAnsi" w:hAnsiTheme="majorHAnsi" w:cstheme="majorHAnsi"/>
          <w:sz w:val="22"/>
          <w:szCs w:val="22"/>
        </w:rPr>
      </w:pPr>
    </w:p>
    <w:p w14:paraId="51C9D3A4" w14:textId="2EBD8DE3" w:rsidR="005A68AD" w:rsidRDefault="005A68AD" w:rsidP="00B51B35">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4.</w:t>
      </w:r>
      <w:r w:rsidRPr="0043750F">
        <w:rPr>
          <w:rFonts w:asciiTheme="majorHAnsi" w:hAnsiTheme="majorHAnsi" w:cstheme="majorHAnsi"/>
          <w:sz w:val="22"/>
          <w:szCs w:val="22"/>
        </w:rPr>
        <w:tab/>
        <w:t xml:space="preserve">Solange die Auftraggeber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nicht über das Vorliegen eines Sachve</w:t>
      </w:r>
      <w:r w:rsidR="005D43C4">
        <w:rPr>
          <w:rFonts w:asciiTheme="majorHAnsi" w:hAnsiTheme="majorHAnsi" w:cstheme="majorHAnsi"/>
          <w:sz w:val="22"/>
          <w:szCs w:val="22"/>
        </w:rPr>
        <w:t>rh</w:t>
      </w:r>
      <w:r w:rsidRPr="0043750F">
        <w:rPr>
          <w:rFonts w:asciiTheme="majorHAnsi" w:hAnsiTheme="majorHAnsi" w:cstheme="majorHAnsi"/>
          <w:sz w:val="22"/>
          <w:szCs w:val="22"/>
        </w:rPr>
        <w:t xml:space="preserve">altes gemäß Absatz 1 informiert haben, ist diese berechtigt, vom Fortbestehen der </w:t>
      </w:r>
      <w:r w:rsidRPr="0043750F">
        <w:rPr>
          <w:rFonts w:asciiTheme="majorHAnsi" w:hAnsiTheme="majorHAnsi" w:cstheme="majorHAnsi"/>
          <w:sz w:val="22"/>
          <w:szCs w:val="22"/>
        </w:rPr>
        <w:lastRenderedPageBreak/>
        <w:t xml:space="preserve">bisherigen Verhältnisse auszugehen.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ist nicht verpflichtet, eigene Ermittlungen anzustellen.</w:t>
      </w:r>
    </w:p>
    <w:p w14:paraId="5BFB4718" w14:textId="77777777" w:rsidR="00B51B35" w:rsidRPr="0043750F" w:rsidRDefault="00B51B35" w:rsidP="00B51B35">
      <w:pPr>
        <w:spacing w:line="360" w:lineRule="auto"/>
        <w:ind w:left="1418" w:hanging="567"/>
        <w:jc w:val="both"/>
        <w:rPr>
          <w:rFonts w:asciiTheme="majorHAnsi" w:hAnsiTheme="majorHAnsi" w:cstheme="majorHAnsi"/>
          <w:sz w:val="22"/>
          <w:szCs w:val="22"/>
        </w:rPr>
      </w:pPr>
    </w:p>
    <w:p w14:paraId="2B1B5ECE" w14:textId="0D4CC6FB" w:rsidR="005A68AD" w:rsidRPr="00B51B35" w:rsidRDefault="005A68AD" w:rsidP="00B51B35">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sz w:val="22"/>
          <w:szCs w:val="22"/>
        </w:rPr>
        <w:t>§ 8</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Information der Auftraggeber</w:t>
      </w:r>
    </w:p>
    <w:p w14:paraId="21A69949" w14:textId="38F8FE47" w:rsidR="00B20CA9" w:rsidRPr="00B51B35"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ab/>
        <w:t xml:space="preserve">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erfüllt ihre Mitteilungs- und Informationspflichten nach diesem Vertrag, wenn sie Schreiben an die letzte ihr bekannte Anschrift der Auftraggeber richtet. </w:t>
      </w:r>
      <w:r w:rsidR="00146459" w:rsidRPr="00B51B35">
        <w:rPr>
          <w:rFonts w:asciiTheme="majorHAnsi" w:hAnsiTheme="majorHAnsi" w:cstheme="majorHAnsi"/>
          <w:sz w:val="22"/>
          <w:szCs w:val="22"/>
        </w:rPr>
        <w:t xml:space="preserve">Verfügen die Auftraggeber über unterschiedliche Anschriften, genügt die Versendung an eine der Anschriften. Die </w:t>
      </w:r>
      <w:proofErr w:type="spellStart"/>
      <w:r w:rsidR="00146459" w:rsidRPr="00B51B35">
        <w:rPr>
          <w:rFonts w:asciiTheme="majorHAnsi" w:hAnsiTheme="majorHAnsi" w:cstheme="majorHAnsi"/>
          <w:sz w:val="22"/>
          <w:szCs w:val="22"/>
        </w:rPr>
        <w:t>Kryo</w:t>
      </w:r>
      <w:proofErr w:type="spellEnd"/>
      <w:r w:rsidR="00146459" w:rsidRPr="00B51B35">
        <w:rPr>
          <w:rFonts w:asciiTheme="majorHAnsi" w:hAnsiTheme="majorHAnsi" w:cstheme="majorHAnsi"/>
          <w:sz w:val="22"/>
          <w:szCs w:val="22"/>
        </w:rPr>
        <w:t xml:space="preserve"> </w:t>
      </w:r>
      <w:r w:rsidR="002B0D7D" w:rsidRPr="00B51B35">
        <w:rPr>
          <w:rFonts w:asciiTheme="majorHAnsi" w:hAnsiTheme="majorHAnsi" w:cstheme="majorHAnsi"/>
          <w:sz w:val="22"/>
          <w:szCs w:val="22"/>
        </w:rPr>
        <w:t>Einrichtung</w:t>
      </w:r>
      <w:r w:rsidR="00146459" w:rsidRPr="00B51B35">
        <w:rPr>
          <w:rFonts w:asciiTheme="majorHAnsi" w:hAnsiTheme="majorHAnsi" w:cstheme="majorHAnsi"/>
          <w:sz w:val="22"/>
          <w:szCs w:val="22"/>
        </w:rPr>
        <w:t xml:space="preserve"> </w:t>
      </w:r>
      <w:r w:rsidRPr="00B51B35">
        <w:rPr>
          <w:rFonts w:asciiTheme="majorHAnsi" w:hAnsiTheme="majorHAnsi" w:cstheme="majorHAnsi"/>
          <w:sz w:val="22"/>
          <w:szCs w:val="22"/>
        </w:rPr>
        <w:t>ist nicht verpflichtet, neue Anschriften oder Aufenthaltsorte der Auftraggeber zu ermitteln.</w:t>
      </w:r>
      <w:r w:rsidR="00B51B35" w:rsidRPr="00B51B35">
        <w:rPr>
          <w:rFonts w:asciiTheme="majorHAnsi" w:hAnsiTheme="majorHAnsi" w:cstheme="majorHAnsi"/>
          <w:sz w:val="22"/>
          <w:szCs w:val="22"/>
        </w:rPr>
        <w:br/>
      </w:r>
      <w:r w:rsidR="00B51B35" w:rsidRPr="00B51B35">
        <w:rPr>
          <w:rFonts w:asciiTheme="majorHAnsi" w:hAnsiTheme="majorHAnsi" w:cstheme="majorHAnsi"/>
          <w:sz w:val="22"/>
          <w:szCs w:val="22"/>
        </w:rPr>
        <w:br/>
      </w:r>
      <w:r w:rsidR="005C4C3F" w:rsidRPr="00B51B35">
        <w:rPr>
          <w:rFonts w:asciiTheme="majorHAnsi" w:hAnsiTheme="majorHAnsi" w:cstheme="majorHAnsi"/>
          <w:sz w:val="22"/>
          <w:szCs w:val="22"/>
        </w:rPr>
        <w:t xml:space="preserve">Wird gleichwohl eine Anschriftenermittlung durch die </w:t>
      </w:r>
      <w:proofErr w:type="spellStart"/>
      <w:r w:rsidR="005C4C3F" w:rsidRPr="00B51B35">
        <w:rPr>
          <w:rFonts w:asciiTheme="majorHAnsi" w:hAnsiTheme="majorHAnsi" w:cstheme="majorHAnsi"/>
          <w:sz w:val="22"/>
          <w:szCs w:val="22"/>
        </w:rPr>
        <w:t>Kryo</w:t>
      </w:r>
      <w:proofErr w:type="spellEnd"/>
      <w:r w:rsidR="005C4C3F" w:rsidRPr="00B51B35">
        <w:rPr>
          <w:rFonts w:asciiTheme="majorHAnsi" w:hAnsiTheme="majorHAnsi" w:cstheme="majorHAnsi"/>
          <w:sz w:val="22"/>
          <w:szCs w:val="22"/>
        </w:rPr>
        <w:t xml:space="preserve"> </w:t>
      </w:r>
      <w:r w:rsidR="002B0D7D" w:rsidRPr="00B51B35">
        <w:rPr>
          <w:rFonts w:asciiTheme="majorHAnsi" w:hAnsiTheme="majorHAnsi" w:cstheme="majorHAnsi"/>
          <w:sz w:val="22"/>
          <w:szCs w:val="22"/>
        </w:rPr>
        <w:t>Einrichtung</w:t>
      </w:r>
      <w:r w:rsidR="005C4C3F" w:rsidRPr="00B51B35">
        <w:rPr>
          <w:rFonts w:asciiTheme="majorHAnsi" w:hAnsiTheme="majorHAnsi" w:cstheme="majorHAnsi"/>
          <w:sz w:val="22"/>
          <w:szCs w:val="22"/>
        </w:rPr>
        <w:t xml:space="preserve"> notwendig, tragen die Auftraggeber die hierfür anfallenden Kosten.</w:t>
      </w:r>
    </w:p>
    <w:p w14:paraId="5F7A7662"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7934181E" w14:textId="51E33D08" w:rsidR="005A68AD" w:rsidRPr="00B51B35" w:rsidRDefault="005A68AD" w:rsidP="00B51B35">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sz w:val="22"/>
          <w:szCs w:val="22"/>
        </w:rPr>
        <w:t>§ 9</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Haftung</w:t>
      </w:r>
    </w:p>
    <w:p w14:paraId="5E8E3C0B" w14:textId="433FC834" w:rsidR="005A68AD" w:rsidRPr="0043750F" w:rsidRDefault="005A68AD" w:rsidP="00B51B35">
      <w:pPr>
        <w:spacing w:line="360" w:lineRule="auto"/>
        <w:ind w:left="1418" w:hanging="567"/>
        <w:rPr>
          <w:rFonts w:asciiTheme="majorHAnsi" w:hAnsiTheme="majorHAnsi" w:cstheme="majorHAnsi"/>
          <w: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 xml:space="preserve">Für sonstige Schäden, die nicht auf der Verletzung von Leben, Körper und Gesundheit beruhen, haften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und/oder deren Erfüllungsgehilfen bei Verlust, Beschädigung oder Vernichtung der kryokonservierten imprägnierten Eizellen nur, wenn die Schadensursache auf Vorsatz oder grober Fahrlässigkeit beruht; für leichte Fahrlässigkeit besteht keine Haftung. </w:t>
      </w:r>
    </w:p>
    <w:p w14:paraId="11A269A9" w14:textId="77777777" w:rsidR="005A68AD" w:rsidRPr="0043750F" w:rsidRDefault="005A68AD" w:rsidP="00B51B35">
      <w:pPr>
        <w:spacing w:line="360" w:lineRule="auto"/>
        <w:ind w:left="1418" w:hanging="567"/>
        <w:rPr>
          <w:rFonts w:asciiTheme="majorHAnsi" w:hAnsiTheme="majorHAnsi" w:cstheme="majorHAnsi"/>
          <w:sz w:val="22"/>
          <w:szCs w:val="22"/>
        </w:rPr>
      </w:pPr>
    </w:p>
    <w:p w14:paraId="5E5C4B2E" w14:textId="65C78A36" w:rsidR="00424D0E" w:rsidRDefault="005A68AD" w:rsidP="00B51B35">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 xml:space="preserve">Den Auftraggebern ist bekannt, dass bei Kryokonservierungsmaßnahmen im Sinne des § 1 dieses Vertrages die imprägnierten Eizellen aus biologischen, von den Vertragspartnern nicht zu vertretenden Gründen ihre Vitalität verlieren können. Daher haftet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nicht, wenn die imprägnierten Eizellen, ohne dass sie dies zu vertreten hat, nach einem Auftauvorgang keine Vitalität aufweisen und somit nicht verwendet werden können. </w:t>
      </w:r>
    </w:p>
    <w:p w14:paraId="0A978223" w14:textId="716822AC" w:rsidR="0027389F" w:rsidRDefault="0027389F" w:rsidP="0027389F">
      <w:pPr>
        <w:rPr>
          <w:rFonts w:asciiTheme="majorHAnsi" w:hAnsiTheme="majorHAnsi" w:cstheme="majorHAnsi"/>
          <w:sz w:val="22"/>
          <w:szCs w:val="22"/>
        </w:rPr>
      </w:pPr>
      <w:r>
        <w:rPr>
          <w:rFonts w:asciiTheme="majorHAnsi" w:hAnsiTheme="majorHAnsi" w:cstheme="majorHAnsi"/>
          <w:sz w:val="22"/>
          <w:szCs w:val="22"/>
        </w:rPr>
        <w:br w:type="page"/>
      </w:r>
    </w:p>
    <w:p w14:paraId="16262746" w14:textId="15BD0A4A" w:rsidR="005A68AD" w:rsidRPr="00B51B35" w:rsidRDefault="005A68AD" w:rsidP="009A5810">
      <w:pPr>
        <w:spacing w:line="360" w:lineRule="auto"/>
        <w:ind w:left="851"/>
        <w:jc w:val="center"/>
        <w:rPr>
          <w:rFonts w:asciiTheme="majorHAnsi" w:hAnsiTheme="majorHAnsi" w:cstheme="majorHAnsi"/>
          <w:sz w:val="22"/>
          <w:szCs w:val="22"/>
        </w:rPr>
      </w:pPr>
      <w:r w:rsidRPr="0027389F">
        <w:rPr>
          <w:rFonts w:asciiTheme="majorHAnsi" w:hAnsiTheme="majorHAnsi" w:cstheme="majorHAnsi"/>
          <w:sz w:val="22"/>
          <w:szCs w:val="22"/>
        </w:rPr>
        <w:lastRenderedPageBreak/>
        <w:t>§ 10</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Kündigung des Vertrages</w:t>
      </w:r>
    </w:p>
    <w:p w14:paraId="50BD56E2" w14:textId="77777777" w:rsidR="005A68AD" w:rsidRPr="0043750F" w:rsidRDefault="005A68AD" w:rsidP="00146459">
      <w:pPr>
        <w:keepNext/>
        <w:spacing w:line="360" w:lineRule="auto"/>
        <w:ind w:left="1418" w:hanging="567"/>
        <w:jc w:val="both"/>
        <w:rPr>
          <w:rFonts w:asciiTheme="majorHAnsi" w:hAnsiTheme="majorHAnsi" w:cstheme="majorHAnsi"/>
          <w:sz w:val="22"/>
          <w:szCs w:val="22"/>
        </w:rPr>
      </w:pPr>
    </w:p>
    <w:p w14:paraId="0ABB0D9F" w14:textId="5BF23491" w:rsidR="005A68AD" w:rsidRPr="0043750F" w:rsidRDefault="005A68AD" w:rsidP="00424D0E">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r>
      <w:r w:rsidR="00146459" w:rsidRPr="0043750F">
        <w:rPr>
          <w:rFonts w:asciiTheme="majorHAnsi" w:hAnsiTheme="majorHAnsi" w:cstheme="majorHAnsi"/>
          <w:sz w:val="22"/>
          <w:szCs w:val="22"/>
        </w:rPr>
        <w:t xml:space="preserve">Erfolgt die gem. § 5 dieses Vertrages geschuldete Zahlung nicht, ist die </w:t>
      </w:r>
      <w:proofErr w:type="spellStart"/>
      <w:r w:rsidR="00146459" w:rsidRPr="0043750F">
        <w:rPr>
          <w:rFonts w:asciiTheme="majorHAnsi" w:hAnsiTheme="majorHAnsi" w:cstheme="majorHAnsi"/>
          <w:sz w:val="22"/>
          <w:szCs w:val="22"/>
        </w:rPr>
        <w:t>Kryo</w:t>
      </w:r>
      <w:proofErr w:type="spellEnd"/>
      <w:r w:rsidR="00146459"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146459" w:rsidRPr="0043750F">
        <w:rPr>
          <w:rFonts w:asciiTheme="majorHAnsi" w:hAnsiTheme="majorHAnsi" w:cstheme="majorHAnsi"/>
          <w:sz w:val="22"/>
          <w:szCs w:val="22"/>
        </w:rPr>
        <w:t xml:space="preserve"> berechtigt, eine Nachfrist von zwei Wochen zu setzen und bei Erfolglosigkeit den Vertrag außerordentlich mit einer Auslauffrist von einem Monat zu kündigen.</w:t>
      </w:r>
    </w:p>
    <w:p w14:paraId="4506475B" w14:textId="77777777" w:rsidR="005A68AD" w:rsidRPr="0043750F" w:rsidRDefault="005A68AD" w:rsidP="00424D0E">
      <w:pPr>
        <w:spacing w:line="360" w:lineRule="auto"/>
        <w:ind w:left="1418" w:hanging="567"/>
        <w:rPr>
          <w:rFonts w:asciiTheme="majorHAnsi" w:hAnsiTheme="majorHAnsi" w:cstheme="majorHAnsi"/>
          <w:sz w:val="22"/>
          <w:szCs w:val="22"/>
        </w:rPr>
      </w:pPr>
    </w:p>
    <w:p w14:paraId="1CEC498C" w14:textId="6A0E4565" w:rsidR="005A68AD" w:rsidRPr="0043750F" w:rsidRDefault="005A68AD" w:rsidP="00424D0E">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 xml:space="preserve">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ist weiterhin zur außerordentlichen Kündigung des Vertrages mit einer Auslauffrist von einem Monat berechtigt, wenn die Auftraggeber ihren Pflichten nach § 7 nicht nachkommen (Mitwirkungspflichten).</w:t>
      </w:r>
    </w:p>
    <w:p w14:paraId="2FCE5162" w14:textId="77777777" w:rsidR="005A68AD" w:rsidRPr="0043750F" w:rsidRDefault="005A68AD" w:rsidP="00424D0E">
      <w:pPr>
        <w:spacing w:line="360" w:lineRule="auto"/>
        <w:ind w:left="1418" w:hanging="567"/>
        <w:rPr>
          <w:rFonts w:asciiTheme="majorHAnsi" w:hAnsiTheme="majorHAnsi" w:cstheme="majorHAnsi"/>
          <w:sz w:val="22"/>
          <w:szCs w:val="22"/>
        </w:rPr>
      </w:pPr>
    </w:p>
    <w:p w14:paraId="5217378D" w14:textId="165E0AFF" w:rsidR="005A68AD" w:rsidRPr="0043750F" w:rsidRDefault="005A68AD" w:rsidP="00424D0E">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 xml:space="preserve">3. </w:t>
      </w:r>
      <w:r w:rsidRPr="0043750F">
        <w:rPr>
          <w:rFonts w:asciiTheme="majorHAnsi" w:hAnsiTheme="majorHAnsi" w:cstheme="majorHAnsi"/>
          <w:sz w:val="22"/>
          <w:szCs w:val="22"/>
        </w:rPr>
        <w:tab/>
        <w:t xml:space="preserve">Für die Wirksamkeit einer Kündigungserklärung der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genügt der Zugang bei einem der Auftraggeber.</w:t>
      </w:r>
    </w:p>
    <w:p w14:paraId="5FBB0D96"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2F97711B" w14:textId="30D899D3" w:rsidR="005A68AD" w:rsidRPr="00424D0E" w:rsidRDefault="005A68AD" w:rsidP="00146459">
      <w:pPr>
        <w:keepNext/>
        <w:spacing w:line="360" w:lineRule="auto"/>
        <w:ind w:left="851"/>
        <w:jc w:val="center"/>
        <w:rPr>
          <w:rFonts w:asciiTheme="majorHAnsi" w:hAnsiTheme="majorHAnsi" w:cstheme="majorHAnsi"/>
          <w:b/>
          <w:sz w:val="22"/>
          <w:szCs w:val="22"/>
          <w:u w:val="single"/>
        </w:rPr>
      </w:pPr>
      <w:r w:rsidRPr="0043750F">
        <w:rPr>
          <w:rFonts w:asciiTheme="majorHAnsi" w:hAnsiTheme="majorHAnsi" w:cstheme="majorHAnsi"/>
          <w:sz w:val="22"/>
          <w:szCs w:val="22"/>
        </w:rPr>
        <w:t>§ 11</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Widerrufsrecht</w:t>
      </w:r>
    </w:p>
    <w:p w14:paraId="0F6F6693" w14:textId="115B0E3A" w:rsidR="005C4C3F" w:rsidRPr="00424D0E" w:rsidRDefault="005A68AD" w:rsidP="00424D0E">
      <w:pPr>
        <w:spacing w:line="360" w:lineRule="auto"/>
        <w:ind w:left="1418"/>
        <w:rPr>
          <w:rFonts w:asciiTheme="majorHAnsi" w:hAnsiTheme="majorHAnsi" w:cstheme="majorHAnsi"/>
          <w:sz w:val="22"/>
          <w:szCs w:val="22"/>
        </w:rPr>
      </w:pPr>
      <w:r w:rsidRPr="0043750F">
        <w:rPr>
          <w:rFonts w:asciiTheme="majorHAnsi" w:hAnsiTheme="majorHAnsi" w:cstheme="majorHAnsi"/>
          <w:sz w:val="22"/>
          <w:szCs w:val="22"/>
        </w:rPr>
        <w:t xml:space="preserve">Jeder Teil der Auftraggeber ist zu jedem Zeitpunkt berechtigt, sein Einverständnis mit der Fortführung der Kryokonservierung durch schriftliche Erklärung gegenüber der </w:t>
      </w:r>
      <w:proofErr w:type="spellStart"/>
      <w:r w:rsidRPr="00424D0E">
        <w:rPr>
          <w:rFonts w:asciiTheme="majorHAnsi" w:hAnsiTheme="majorHAnsi" w:cstheme="majorHAnsi"/>
          <w:sz w:val="22"/>
          <w:szCs w:val="22"/>
        </w:rPr>
        <w:t>Kryo</w:t>
      </w:r>
      <w:proofErr w:type="spellEnd"/>
      <w:r w:rsidRPr="00424D0E">
        <w:rPr>
          <w:rFonts w:asciiTheme="majorHAnsi" w:hAnsiTheme="majorHAnsi" w:cstheme="majorHAnsi"/>
          <w:sz w:val="22"/>
          <w:szCs w:val="22"/>
        </w:rPr>
        <w:t xml:space="preserve"> </w:t>
      </w:r>
      <w:r w:rsidR="002B0D7D" w:rsidRPr="00424D0E">
        <w:rPr>
          <w:rFonts w:asciiTheme="majorHAnsi" w:hAnsiTheme="majorHAnsi" w:cstheme="majorHAnsi"/>
          <w:sz w:val="22"/>
          <w:szCs w:val="22"/>
        </w:rPr>
        <w:t>Einrichtung</w:t>
      </w:r>
      <w:r w:rsidRPr="00424D0E">
        <w:rPr>
          <w:rFonts w:asciiTheme="majorHAnsi" w:hAnsiTheme="majorHAnsi" w:cstheme="majorHAnsi"/>
          <w:sz w:val="22"/>
          <w:szCs w:val="22"/>
        </w:rPr>
        <w:t xml:space="preserve"> zu widerrufen. </w:t>
      </w:r>
      <w:r w:rsidR="00424D0E" w:rsidRPr="00424D0E">
        <w:rPr>
          <w:rFonts w:asciiTheme="majorHAnsi" w:hAnsiTheme="majorHAnsi" w:cstheme="majorHAnsi"/>
          <w:sz w:val="22"/>
          <w:szCs w:val="22"/>
        </w:rPr>
        <w:br/>
      </w:r>
      <w:r w:rsidR="00424D0E" w:rsidRPr="00424D0E">
        <w:rPr>
          <w:rFonts w:asciiTheme="majorHAnsi" w:hAnsiTheme="majorHAnsi" w:cstheme="majorHAnsi"/>
          <w:sz w:val="22"/>
          <w:szCs w:val="22"/>
        </w:rPr>
        <w:br/>
      </w:r>
      <w:r w:rsidR="005C4C3F" w:rsidRPr="00424D0E">
        <w:rPr>
          <w:rFonts w:asciiTheme="majorHAnsi" w:eastAsia="Calibri" w:hAnsiTheme="majorHAnsi" w:cstheme="majorHAnsi"/>
          <w:sz w:val="22"/>
          <w:szCs w:val="22"/>
          <w:lang w:eastAsia="en-US"/>
        </w:rPr>
        <w:t xml:space="preserve">Die Parteien sind sich darüber einig, </w:t>
      </w:r>
      <w:proofErr w:type="spellStart"/>
      <w:r w:rsidR="005C4C3F" w:rsidRPr="00424D0E">
        <w:rPr>
          <w:rFonts w:asciiTheme="majorHAnsi" w:eastAsia="Calibri" w:hAnsiTheme="majorHAnsi" w:cstheme="majorHAnsi"/>
          <w:sz w:val="22"/>
          <w:szCs w:val="22"/>
          <w:lang w:eastAsia="en-US"/>
        </w:rPr>
        <w:t>daß</w:t>
      </w:r>
      <w:proofErr w:type="spellEnd"/>
      <w:r w:rsidR="005C4C3F" w:rsidRPr="00424D0E">
        <w:rPr>
          <w:rFonts w:asciiTheme="majorHAnsi" w:eastAsia="Calibri" w:hAnsiTheme="majorHAnsi" w:cstheme="majorHAnsi"/>
          <w:sz w:val="22"/>
          <w:szCs w:val="22"/>
          <w:lang w:eastAsia="en-US"/>
        </w:rPr>
        <w:t xml:space="preserve"> der Widerruf eines einzelnen Auftraggebers auch mit Wirkung gegen den anderen Auftraggeber erfolgt</w:t>
      </w:r>
      <w:r w:rsidR="00424D0E" w:rsidRPr="00424D0E">
        <w:rPr>
          <w:rFonts w:asciiTheme="majorHAnsi" w:hAnsiTheme="majorHAnsi" w:cstheme="majorHAnsi"/>
          <w:sz w:val="22"/>
          <w:szCs w:val="22"/>
        </w:rPr>
        <w:t xml:space="preserve"> </w:t>
      </w:r>
      <w:r w:rsidR="005C4C3F" w:rsidRPr="00424D0E">
        <w:rPr>
          <w:rFonts w:asciiTheme="majorHAnsi" w:eastAsia="Calibri" w:hAnsiTheme="majorHAnsi" w:cstheme="majorHAnsi"/>
          <w:sz w:val="22"/>
          <w:szCs w:val="22"/>
          <w:lang w:eastAsia="en-US"/>
        </w:rPr>
        <w:t>und das Vertragsverhältnis insgesamt betrifft.</w:t>
      </w:r>
    </w:p>
    <w:p w14:paraId="12EB671D" w14:textId="77777777" w:rsidR="005A68AD" w:rsidRPr="0043750F" w:rsidRDefault="005A68AD" w:rsidP="005A68AD">
      <w:pPr>
        <w:spacing w:line="360" w:lineRule="auto"/>
        <w:ind w:left="851"/>
        <w:jc w:val="center"/>
        <w:rPr>
          <w:rFonts w:asciiTheme="majorHAnsi" w:hAnsiTheme="majorHAnsi" w:cstheme="majorHAnsi"/>
          <w:sz w:val="22"/>
          <w:szCs w:val="22"/>
        </w:rPr>
      </w:pPr>
    </w:p>
    <w:p w14:paraId="761968F1" w14:textId="6D3D91FF" w:rsidR="005A68AD" w:rsidRPr="00424D0E" w:rsidRDefault="005A68AD" w:rsidP="00424D0E">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sz w:val="22"/>
          <w:szCs w:val="22"/>
        </w:rPr>
        <w:t>§ 12</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Verbleib der imprägnierten Eizellen</w:t>
      </w:r>
    </w:p>
    <w:p w14:paraId="47DBD711" w14:textId="7C55A98B" w:rsidR="005A68AD" w:rsidRPr="0043750F" w:rsidRDefault="0043795D" w:rsidP="00424D0E">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1</w:t>
      </w:r>
      <w:r w:rsidR="005A68AD" w:rsidRPr="0043750F">
        <w:rPr>
          <w:rFonts w:asciiTheme="majorHAnsi" w:hAnsiTheme="majorHAnsi" w:cstheme="majorHAnsi"/>
          <w:sz w:val="22"/>
          <w:szCs w:val="22"/>
        </w:rPr>
        <w:t>.</w:t>
      </w:r>
      <w:r w:rsidR="005A68AD" w:rsidRPr="0043750F">
        <w:rPr>
          <w:rFonts w:asciiTheme="majorHAnsi" w:hAnsiTheme="majorHAnsi" w:cstheme="majorHAnsi"/>
          <w:sz w:val="22"/>
          <w:szCs w:val="22"/>
        </w:rPr>
        <w:tab/>
        <w:t xml:space="preserve">Bei Beendigung des Vertrages durch Kündigung, Widerruf gem. § 11 oder aus sonstigen Gründen verwirft die </w:t>
      </w:r>
      <w:proofErr w:type="spellStart"/>
      <w:r w:rsidR="005A68AD" w:rsidRPr="0043750F">
        <w:rPr>
          <w:rFonts w:asciiTheme="majorHAnsi" w:hAnsiTheme="majorHAnsi" w:cstheme="majorHAnsi"/>
          <w:sz w:val="22"/>
          <w:szCs w:val="22"/>
        </w:rPr>
        <w:t>Kryo</w:t>
      </w:r>
      <w:proofErr w:type="spellEnd"/>
      <w:r w:rsidR="005A68AD"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5A68AD" w:rsidRPr="0043750F">
        <w:rPr>
          <w:rFonts w:asciiTheme="majorHAnsi" w:hAnsiTheme="majorHAnsi" w:cstheme="majorHAnsi"/>
          <w:sz w:val="22"/>
          <w:szCs w:val="22"/>
        </w:rPr>
        <w:t xml:space="preserve"> die kryokonservierten imprägnierten Eizellen unverzüglich, es sei denn, der </w:t>
      </w:r>
      <w:proofErr w:type="spellStart"/>
      <w:r w:rsidR="005A68AD" w:rsidRPr="0043750F">
        <w:rPr>
          <w:rFonts w:asciiTheme="majorHAnsi" w:hAnsiTheme="majorHAnsi" w:cstheme="majorHAnsi"/>
          <w:sz w:val="22"/>
          <w:szCs w:val="22"/>
        </w:rPr>
        <w:t>Kryo</w:t>
      </w:r>
      <w:proofErr w:type="spellEnd"/>
      <w:r w:rsidR="005A68AD"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5A68AD" w:rsidRPr="0043750F">
        <w:rPr>
          <w:rFonts w:asciiTheme="majorHAnsi" w:hAnsiTheme="majorHAnsi" w:cstheme="majorHAnsi"/>
          <w:sz w:val="22"/>
          <w:szCs w:val="22"/>
        </w:rPr>
        <w:t xml:space="preserve"> geht rechtzeitig, mindestens jedoch zwei Wochen vor diesem Zeitpunkt, eine gemeinsame schriftliche Anweisung der Auftraggeber zu, an wen die kryo</w:t>
      </w:r>
      <w:r w:rsidR="005A68AD" w:rsidRPr="0043750F">
        <w:rPr>
          <w:rFonts w:asciiTheme="majorHAnsi" w:hAnsiTheme="majorHAnsi" w:cstheme="majorHAnsi"/>
          <w:sz w:val="22"/>
          <w:szCs w:val="22"/>
        </w:rPr>
        <w:softHyphen/>
        <w:t>konservierten imprägnierten Eizellen zu übergeben sind.</w:t>
      </w:r>
    </w:p>
    <w:p w14:paraId="57D68835"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5C343BB5" w14:textId="77777777" w:rsidR="00146459" w:rsidRPr="0043750F" w:rsidRDefault="00146459" w:rsidP="00424D0E">
      <w:pPr>
        <w:spacing w:line="360" w:lineRule="auto"/>
        <w:ind w:left="1418" w:hanging="2"/>
        <w:rPr>
          <w:rFonts w:asciiTheme="majorHAnsi" w:hAnsiTheme="majorHAnsi" w:cstheme="majorHAnsi"/>
          <w:sz w:val="22"/>
          <w:szCs w:val="22"/>
        </w:rPr>
      </w:pPr>
      <w:r w:rsidRPr="0043750F">
        <w:rPr>
          <w:rFonts w:asciiTheme="majorHAnsi" w:hAnsiTheme="majorHAnsi" w:cstheme="majorHAnsi"/>
          <w:sz w:val="22"/>
          <w:szCs w:val="22"/>
        </w:rPr>
        <w:lastRenderedPageBreak/>
        <w:t>Unter Verwerfen im Sinne dieses Vertrages ist der Vorgang zu verstehen, dass durch das Auftauen der natürliche Zerfall der Zellen eintritt und diese nicht mehr für reproduktionsmedizinische Maßnahmen verwandt werden können.</w:t>
      </w:r>
    </w:p>
    <w:p w14:paraId="5AE38284" w14:textId="77777777" w:rsidR="00146459" w:rsidRPr="0043750F" w:rsidRDefault="00146459" w:rsidP="005A68AD">
      <w:pPr>
        <w:spacing w:line="360" w:lineRule="auto"/>
        <w:ind w:left="1418" w:hanging="567"/>
        <w:jc w:val="both"/>
        <w:rPr>
          <w:rFonts w:asciiTheme="majorHAnsi" w:hAnsiTheme="majorHAnsi" w:cstheme="majorHAnsi"/>
          <w:sz w:val="22"/>
          <w:szCs w:val="22"/>
        </w:rPr>
      </w:pPr>
    </w:p>
    <w:p w14:paraId="6512F424" w14:textId="7D5635F3" w:rsidR="005A68AD" w:rsidRPr="0043750F" w:rsidRDefault="0043795D" w:rsidP="00424D0E">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005A68AD" w:rsidRPr="0043750F">
        <w:rPr>
          <w:rFonts w:asciiTheme="majorHAnsi" w:hAnsiTheme="majorHAnsi" w:cstheme="majorHAnsi"/>
          <w:sz w:val="22"/>
          <w:szCs w:val="22"/>
        </w:rPr>
        <w:t>.</w:t>
      </w:r>
      <w:r w:rsidR="005A68AD" w:rsidRPr="0043750F">
        <w:rPr>
          <w:rFonts w:asciiTheme="majorHAnsi" w:hAnsiTheme="majorHAnsi" w:cstheme="majorHAnsi"/>
          <w:sz w:val="22"/>
          <w:szCs w:val="22"/>
        </w:rPr>
        <w:tab/>
        <w:t>Die Auftraggeber sind jederzeit gemeinschaftlich berechtigt, die Herausgabe der kryokonservierten imprägnierten Eizellen an einen Dritten zur Durch</w:t>
      </w:r>
      <w:r w:rsidR="005A68AD" w:rsidRPr="0043750F">
        <w:rPr>
          <w:rFonts w:asciiTheme="majorHAnsi" w:hAnsiTheme="majorHAnsi" w:cstheme="majorHAnsi"/>
          <w:sz w:val="22"/>
          <w:szCs w:val="22"/>
        </w:rPr>
        <w:softHyphen/>
        <w:t xml:space="preserve">führung der Behandlung oder zum Zwecke der Fortsetzung der Kryokonservierung zu verlangen. </w:t>
      </w:r>
    </w:p>
    <w:p w14:paraId="232D0264" w14:textId="77777777" w:rsidR="005A68AD" w:rsidRPr="0043750F" w:rsidRDefault="005A68AD" w:rsidP="00424D0E">
      <w:pPr>
        <w:spacing w:line="360" w:lineRule="auto"/>
        <w:ind w:left="1418" w:hanging="567"/>
        <w:rPr>
          <w:rFonts w:asciiTheme="majorHAnsi" w:hAnsiTheme="majorHAnsi" w:cstheme="majorHAnsi"/>
          <w:sz w:val="22"/>
          <w:szCs w:val="22"/>
        </w:rPr>
      </w:pPr>
    </w:p>
    <w:p w14:paraId="470D51D8" w14:textId="77777777" w:rsidR="0050475C" w:rsidRDefault="005A68AD" w:rsidP="0050475C">
      <w:pPr>
        <w:pStyle w:val="Listenabsatz"/>
        <w:numPr>
          <w:ilvl w:val="0"/>
          <w:numId w:val="6"/>
        </w:numPr>
        <w:spacing w:line="360" w:lineRule="auto"/>
        <w:rPr>
          <w:rFonts w:asciiTheme="majorHAnsi" w:hAnsiTheme="majorHAnsi" w:cstheme="majorHAnsi"/>
          <w:sz w:val="22"/>
          <w:szCs w:val="22"/>
        </w:rPr>
      </w:pPr>
      <w:r w:rsidRPr="0050475C">
        <w:rPr>
          <w:rFonts w:asciiTheme="majorHAnsi" w:hAnsiTheme="majorHAnsi" w:cstheme="majorHAnsi"/>
          <w:sz w:val="22"/>
          <w:szCs w:val="22"/>
        </w:rPr>
        <w:t xml:space="preserve">Die Erklärung bedarf der Schriftform; </w:t>
      </w:r>
      <w:r w:rsidR="00424D0E" w:rsidRPr="0050475C">
        <w:rPr>
          <w:rFonts w:asciiTheme="majorHAnsi" w:hAnsiTheme="majorHAnsi" w:cstheme="majorHAnsi"/>
          <w:sz w:val="22"/>
          <w:szCs w:val="22"/>
        </w:rPr>
        <w:t xml:space="preserve">sie ist von beiden Auftraggebern </w:t>
      </w:r>
      <w:r w:rsidR="00424D0E" w:rsidRPr="0050475C">
        <w:rPr>
          <w:rFonts w:asciiTheme="majorHAnsi" w:hAnsiTheme="majorHAnsi" w:cstheme="majorHAnsi"/>
          <w:sz w:val="22"/>
          <w:szCs w:val="22"/>
        </w:rPr>
        <w:br/>
        <w:t>zu unterzeichnen</w:t>
      </w:r>
    </w:p>
    <w:p w14:paraId="49431936" w14:textId="77777777" w:rsidR="0050475C" w:rsidRDefault="005A68AD" w:rsidP="0050475C">
      <w:pPr>
        <w:pStyle w:val="Listenabsatz"/>
        <w:numPr>
          <w:ilvl w:val="0"/>
          <w:numId w:val="6"/>
        </w:numPr>
        <w:spacing w:line="360" w:lineRule="auto"/>
        <w:rPr>
          <w:rFonts w:asciiTheme="majorHAnsi" w:hAnsiTheme="majorHAnsi" w:cstheme="majorHAnsi"/>
          <w:sz w:val="22"/>
          <w:szCs w:val="22"/>
        </w:rPr>
      </w:pPr>
      <w:r w:rsidRPr="0050475C">
        <w:rPr>
          <w:rFonts w:asciiTheme="majorHAnsi" w:hAnsiTheme="majorHAnsi" w:cstheme="majorHAnsi"/>
          <w:sz w:val="22"/>
          <w:szCs w:val="22"/>
        </w:rPr>
        <w:t>Zur Entgegennahme der kryokonservierten imprägnierten Eizellen ist ein vo</w:t>
      </w:r>
      <w:r w:rsidR="00424D0E" w:rsidRPr="0050475C">
        <w:rPr>
          <w:rFonts w:asciiTheme="majorHAnsi" w:hAnsiTheme="majorHAnsi" w:cstheme="majorHAnsi"/>
          <w:sz w:val="22"/>
          <w:szCs w:val="22"/>
        </w:rPr>
        <w:t xml:space="preserve">n </w:t>
      </w:r>
      <w:r w:rsidRPr="0050475C">
        <w:rPr>
          <w:rFonts w:asciiTheme="majorHAnsi" w:hAnsiTheme="majorHAnsi" w:cstheme="majorHAnsi"/>
          <w:sz w:val="22"/>
          <w:szCs w:val="22"/>
        </w:rPr>
        <w:t>den Auftraggebern bevollmächtigter Dritter, der die Anforderungen an eine Einrichtung nach § 20c AMG erfüllt, berechtigt, sofern er hierzu in schriftlicher Form durch die Auftraggeber bevollmächtigt wurde. Die Vollmacht darf nicht älter als einen Monat vor dem Herausgabetermin sein.</w:t>
      </w:r>
      <w:r w:rsidR="0050475C">
        <w:rPr>
          <w:rFonts w:asciiTheme="majorHAnsi" w:hAnsiTheme="majorHAnsi" w:cstheme="majorHAnsi"/>
          <w:sz w:val="22"/>
          <w:szCs w:val="22"/>
        </w:rPr>
        <w:br/>
      </w:r>
      <w:r w:rsidRPr="0050475C">
        <w:rPr>
          <w:rFonts w:asciiTheme="majorHAnsi" w:hAnsiTheme="majorHAnsi" w:cstheme="majorHAnsi"/>
          <w:sz w:val="22"/>
          <w:szCs w:val="22"/>
        </w:rPr>
        <w:t xml:space="preserve">Die </w:t>
      </w:r>
      <w:proofErr w:type="spellStart"/>
      <w:r w:rsidRPr="0050475C">
        <w:rPr>
          <w:rFonts w:asciiTheme="majorHAnsi" w:hAnsiTheme="majorHAnsi" w:cstheme="majorHAnsi"/>
          <w:sz w:val="22"/>
          <w:szCs w:val="22"/>
        </w:rPr>
        <w:t>Kryo</w:t>
      </w:r>
      <w:proofErr w:type="spellEnd"/>
      <w:r w:rsidRPr="0050475C">
        <w:rPr>
          <w:rFonts w:asciiTheme="majorHAnsi" w:hAnsiTheme="majorHAnsi" w:cstheme="majorHAnsi"/>
          <w:sz w:val="22"/>
          <w:szCs w:val="22"/>
        </w:rPr>
        <w:t xml:space="preserve"> </w:t>
      </w:r>
      <w:r w:rsidR="002B0D7D" w:rsidRPr="0050475C">
        <w:rPr>
          <w:rFonts w:asciiTheme="majorHAnsi" w:hAnsiTheme="majorHAnsi" w:cstheme="majorHAnsi"/>
          <w:sz w:val="22"/>
          <w:szCs w:val="22"/>
        </w:rPr>
        <w:t>Einrichtung</w:t>
      </w:r>
      <w:r w:rsidRPr="0050475C">
        <w:rPr>
          <w:rFonts w:asciiTheme="majorHAnsi" w:hAnsiTheme="majorHAnsi" w:cstheme="majorHAnsi"/>
          <w:sz w:val="22"/>
          <w:szCs w:val="22"/>
        </w:rPr>
        <w:t xml:space="preserve"> kann von den Auftraggebern verlangen, dass dem Herausgabebegehren eine schriftliche Bestätigung des bevollmächtigten Dritten beigefügt ist, mit der dieser bestätigt, zur Lagerung von Eizellen gemäß den Anfor</w:t>
      </w:r>
      <w:r w:rsidR="00AD1009" w:rsidRPr="0050475C">
        <w:rPr>
          <w:rFonts w:asciiTheme="majorHAnsi" w:hAnsiTheme="majorHAnsi" w:cstheme="majorHAnsi"/>
          <w:sz w:val="22"/>
          <w:szCs w:val="22"/>
        </w:rPr>
        <w:t>derungen</w:t>
      </w:r>
      <w:r w:rsidRPr="0050475C">
        <w:rPr>
          <w:rFonts w:asciiTheme="majorHAnsi" w:hAnsiTheme="majorHAnsi" w:cstheme="majorHAnsi"/>
          <w:sz w:val="22"/>
          <w:szCs w:val="22"/>
        </w:rPr>
        <w:t xml:space="preserve"> des § 20c AMG berechtigt zu sein. </w:t>
      </w:r>
      <w:r w:rsidR="0050475C">
        <w:rPr>
          <w:rFonts w:asciiTheme="majorHAnsi" w:hAnsiTheme="majorHAnsi" w:cstheme="majorHAnsi"/>
          <w:sz w:val="22"/>
          <w:szCs w:val="22"/>
        </w:rPr>
        <w:br/>
      </w:r>
      <w:r w:rsidRPr="0050475C">
        <w:rPr>
          <w:rFonts w:asciiTheme="majorHAnsi" w:hAnsiTheme="majorHAnsi" w:cstheme="majorHAnsi"/>
          <w:sz w:val="22"/>
          <w:szCs w:val="22"/>
        </w:rPr>
        <w:t xml:space="preserve">Die Bestätigung darf nicht älter als einen Monat vor dem Herausgabetermin sein. Für die Auswahl des Dritten ist die </w:t>
      </w:r>
      <w:proofErr w:type="spellStart"/>
      <w:r w:rsidRPr="0050475C">
        <w:rPr>
          <w:rFonts w:asciiTheme="majorHAnsi" w:hAnsiTheme="majorHAnsi" w:cstheme="majorHAnsi"/>
          <w:sz w:val="22"/>
          <w:szCs w:val="22"/>
        </w:rPr>
        <w:t>Kryo</w:t>
      </w:r>
      <w:proofErr w:type="spellEnd"/>
      <w:r w:rsidRPr="0050475C">
        <w:rPr>
          <w:rFonts w:asciiTheme="majorHAnsi" w:hAnsiTheme="majorHAnsi" w:cstheme="majorHAnsi"/>
          <w:sz w:val="22"/>
          <w:szCs w:val="22"/>
        </w:rPr>
        <w:t xml:space="preserve"> </w:t>
      </w:r>
      <w:r w:rsidR="002B0D7D" w:rsidRPr="0050475C">
        <w:rPr>
          <w:rFonts w:asciiTheme="majorHAnsi" w:hAnsiTheme="majorHAnsi" w:cstheme="majorHAnsi"/>
          <w:sz w:val="22"/>
          <w:szCs w:val="22"/>
        </w:rPr>
        <w:t>Einrichtung</w:t>
      </w:r>
      <w:r w:rsidRPr="0050475C">
        <w:rPr>
          <w:rFonts w:asciiTheme="majorHAnsi" w:hAnsiTheme="majorHAnsi" w:cstheme="majorHAnsi"/>
          <w:sz w:val="22"/>
          <w:szCs w:val="22"/>
        </w:rPr>
        <w:t xml:space="preserve"> nicht</w:t>
      </w:r>
      <w:r w:rsidR="0050475C">
        <w:rPr>
          <w:rFonts w:asciiTheme="majorHAnsi" w:hAnsiTheme="majorHAnsi" w:cstheme="majorHAnsi"/>
          <w:sz w:val="22"/>
          <w:szCs w:val="22"/>
        </w:rPr>
        <w:t xml:space="preserve"> </w:t>
      </w:r>
      <w:r w:rsidRPr="0050475C">
        <w:rPr>
          <w:rFonts w:asciiTheme="majorHAnsi" w:hAnsiTheme="majorHAnsi" w:cstheme="majorHAnsi"/>
          <w:sz w:val="22"/>
          <w:szCs w:val="22"/>
        </w:rPr>
        <w:t>verantwortlich.</w:t>
      </w:r>
    </w:p>
    <w:p w14:paraId="62007117" w14:textId="77777777" w:rsidR="0050475C" w:rsidRDefault="00146459" w:rsidP="0050475C">
      <w:pPr>
        <w:pStyle w:val="Listenabsatz"/>
        <w:numPr>
          <w:ilvl w:val="0"/>
          <w:numId w:val="6"/>
        </w:numPr>
        <w:spacing w:line="360" w:lineRule="auto"/>
        <w:rPr>
          <w:rFonts w:asciiTheme="majorHAnsi" w:hAnsiTheme="majorHAnsi" w:cstheme="majorHAnsi"/>
          <w:sz w:val="22"/>
          <w:szCs w:val="22"/>
        </w:rPr>
      </w:pPr>
      <w:r w:rsidRPr="0050475C">
        <w:rPr>
          <w:rFonts w:asciiTheme="majorHAnsi" w:hAnsiTheme="majorHAnsi" w:cstheme="majorHAnsi"/>
          <w:sz w:val="22"/>
          <w:szCs w:val="22"/>
        </w:rPr>
        <w:t>Bei der Herausgabe der kryokonservierten imprägnierten Eizellen an von den Auftraggebern benannten Dritten geht die Gefahr mit Besitzübergang auf den Dritten oder ein eingeschaltetes Transportunternehmen auf die Auftragg</w:t>
      </w:r>
      <w:r w:rsidR="00AD1009" w:rsidRPr="0050475C">
        <w:rPr>
          <w:rFonts w:asciiTheme="majorHAnsi" w:hAnsiTheme="majorHAnsi" w:cstheme="majorHAnsi"/>
          <w:sz w:val="22"/>
          <w:szCs w:val="22"/>
        </w:rPr>
        <w:t>e</w:t>
      </w:r>
      <w:r w:rsidRPr="0050475C">
        <w:rPr>
          <w:rFonts w:asciiTheme="majorHAnsi" w:hAnsiTheme="majorHAnsi" w:cstheme="majorHAnsi"/>
          <w:sz w:val="22"/>
          <w:szCs w:val="22"/>
        </w:rPr>
        <w:t xml:space="preserve">ber über. </w:t>
      </w:r>
    </w:p>
    <w:p w14:paraId="19B92119" w14:textId="23A74B97" w:rsidR="005A68AD" w:rsidRPr="0050475C" w:rsidRDefault="00146459" w:rsidP="0050475C">
      <w:pPr>
        <w:pStyle w:val="Listenabsatz"/>
        <w:numPr>
          <w:ilvl w:val="0"/>
          <w:numId w:val="6"/>
        </w:numPr>
        <w:spacing w:line="360" w:lineRule="auto"/>
        <w:rPr>
          <w:rFonts w:asciiTheme="majorHAnsi" w:hAnsiTheme="majorHAnsi" w:cstheme="majorHAnsi"/>
          <w:sz w:val="22"/>
          <w:szCs w:val="22"/>
        </w:rPr>
      </w:pPr>
      <w:r w:rsidRPr="0050475C">
        <w:rPr>
          <w:rFonts w:asciiTheme="majorHAnsi" w:hAnsiTheme="majorHAnsi" w:cstheme="majorHAnsi"/>
          <w:sz w:val="22"/>
          <w:szCs w:val="22"/>
        </w:rPr>
        <w:t xml:space="preserve">Die </w:t>
      </w:r>
      <w:proofErr w:type="spellStart"/>
      <w:r w:rsidRPr="0050475C">
        <w:rPr>
          <w:rFonts w:asciiTheme="majorHAnsi" w:hAnsiTheme="majorHAnsi" w:cstheme="majorHAnsi"/>
          <w:sz w:val="22"/>
          <w:szCs w:val="22"/>
        </w:rPr>
        <w:t>Kryo</w:t>
      </w:r>
      <w:proofErr w:type="spellEnd"/>
      <w:r w:rsidRPr="0050475C">
        <w:rPr>
          <w:rFonts w:asciiTheme="majorHAnsi" w:hAnsiTheme="majorHAnsi" w:cstheme="majorHAnsi"/>
          <w:sz w:val="22"/>
          <w:szCs w:val="22"/>
        </w:rPr>
        <w:t xml:space="preserve"> </w:t>
      </w:r>
      <w:r w:rsidR="002B0D7D" w:rsidRPr="0050475C">
        <w:rPr>
          <w:rFonts w:asciiTheme="majorHAnsi" w:hAnsiTheme="majorHAnsi" w:cstheme="majorHAnsi"/>
          <w:sz w:val="22"/>
          <w:szCs w:val="22"/>
        </w:rPr>
        <w:t>Einrichtung</w:t>
      </w:r>
      <w:r w:rsidRPr="0050475C">
        <w:rPr>
          <w:rFonts w:asciiTheme="majorHAnsi" w:hAnsiTheme="majorHAnsi" w:cstheme="majorHAnsi"/>
          <w:sz w:val="22"/>
          <w:szCs w:val="22"/>
        </w:rPr>
        <w:t xml:space="preserve"> ist berechtigt, einen Vorschuss in Höhe der ihr voraussichtlich entstehenden Kosten zu verlangen. Kommen die Auftraggeber ihrer Zahlungspflicht nicht bis zum Ablauf des Vertrages nach, ist die </w:t>
      </w:r>
      <w:proofErr w:type="spellStart"/>
      <w:r w:rsidRPr="0050475C">
        <w:rPr>
          <w:rFonts w:asciiTheme="majorHAnsi" w:hAnsiTheme="majorHAnsi" w:cstheme="majorHAnsi"/>
          <w:sz w:val="22"/>
          <w:szCs w:val="22"/>
        </w:rPr>
        <w:t>Kryo</w:t>
      </w:r>
      <w:proofErr w:type="spellEnd"/>
      <w:r w:rsidRPr="0050475C">
        <w:rPr>
          <w:rFonts w:asciiTheme="majorHAnsi" w:hAnsiTheme="majorHAnsi" w:cstheme="majorHAnsi"/>
          <w:sz w:val="22"/>
          <w:szCs w:val="22"/>
        </w:rPr>
        <w:t xml:space="preserve"> </w:t>
      </w:r>
      <w:r w:rsidR="002B0D7D" w:rsidRPr="0050475C">
        <w:rPr>
          <w:rFonts w:asciiTheme="majorHAnsi" w:hAnsiTheme="majorHAnsi" w:cstheme="majorHAnsi"/>
          <w:sz w:val="22"/>
          <w:szCs w:val="22"/>
        </w:rPr>
        <w:t>Einrichtung</w:t>
      </w:r>
      <w:r w:rsidRPr="0050475C">
        <w:rPr>
          <w:rFonts w:asciiTheme="majorHAnsi" w:hAnsiTheme="majorHAnsi" w:cstheme="majorHAnsi"/>
          <w:sz w:val="22"/>
          <w:szCs w:val="22"/>
        </w:rPr>
        <w:t xml:space="preserve"> zur Verwerfung der kryokonservierten imprägnierten Eizellen berechtigt.</w:t>
      </w:r>
    </w:p>
    <w:p w14:paraId="6E3774CD"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7AA9AB7F" w14:textId="17445483" w:rsidR="005A68AD" w:rsidRPr="0043750F" w:rsidRDefault="0043795D" w:rsidP="00AD1009">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3</w:t>
      </w:r>
      <w:r w:rsidR="005A68AD" w:rsidRPr="0043750F">
        <w:rPr>
          <w:rFonts w:asciiTheme="majorHAnsi" w:hAnsiTheme="majorHAnsi" w:cstheme="majorHAnsi"/>
          <w:sz w:val="22"/>
          <w:szCs w:val="22"/>
        </w:rPr>
        <w:t>.</w:t>
      </w:r>
      <w:r w:rsidR="005A68AD" w:rsidRPr="0043750F">
        <w:rPr>
          <w:rFonts w:asciiTheme="majorHAnsi" w:hAnsiTheme="majorHAnsi" w:cstheme="majorHAnsi"/>
          <w:sz w:val="22"/>
          <w:szCs w:val="22"/>
        </w:rPr>
        <w:tab/>
        <w:t xml:space="preserve">Verstirbt einer der Auftraggeber, ist die </w:t>
      </w:r>
      <w:proofErr w:type="spellStart"/>
      <w:r w:rsidR="005A68AD" w:rsidRPr="0043750F">
        <w:rPr>
          <w:rFonts w:asciiTheme="majorHAnsi" w:hAnsiTheme="majorHAnsi" w:cstheme="majorHAnsi"/>
          <w:sz w:val="22"/>
          <w:szCs w:val="22"/>
        </w:rPr>
        <w:t>Kryo</w:t>
      </w:r>
      <w:proofErr w:type="spellEnd"/>
      <w:r w:rsidR="005A68AD"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5A68AD" w:rsidRPr="0043750F">
        <w:rPr>
          <w:rFonts w:asciiTheme="majorHAnsi" w:hAnsiTheme="majorHAnsi" w:cstheme="majorHAnsi"/>
          <w:sz w:val="22"/>
          <w:szCs w:val="22"/>
        </w:rPr>
        <w:t xml:space="preserve"> vorbehaltlich einer Änderung der zum Zeitpunkt des Vertragsbeginns geltenden Rechtslage zur umgehenden Verwerfung der kryokonservierten imprägnierten Eizellen berechtigt und verpflichtet. Zwischen den Vertragsparteien besteht Einvernehmen, dass die kryokonservierten Eizellen im Vorkernstadium nach dem Tod eines Auftraggebers nicht an den </w:t>
      </w:r>
      <w:r w:rsidR="005A68AD" w:rsidRPr="0043750F">
        <w:rPr>
          <w:rFonts w:asciiTheme="majorHAnsi" w:hAnsiTheme="majorHAnsi" w:cstheme="majorHAnsi"/>
          <w:sz w:val="22"/>
          <w:szCs w:val="22"/>
        </w:rPr>
        <w:lastRenderedPageBreak/>
        <w:t xml:space="preserve">überlebenden Auftraggeber oder einen Dritten herausgegeben werden dürfen. Dies gilt selbst dann, wenn der </w:t>
      </w:r>
      <w:proofErr w:type="spellStart"/>
      <w:r w:rsidR="005A68AD" w:rsidRPr="0043750F">
        <w:rPr>
          <w:rFonts w:asciiTheme="majorHAnsi" w:hAnsiTheme="majorHAnsi" w:cstheme="majorHAnsi"/>
          <w:sz w:val="22"/>
          <w:szCs w:val="22"/>
        </w:rPr>
        <w:t>Kryo</w:t>
      </w:r>
      <w:proofErr w:type="spellEnd"/>
      <w:r w:rsidR="005A68AD"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005A68AD" w:rsidRPr="0043750F">
        <w:rPr>
          <w:rFonts w:asciiTheme="majorHAnsi" w:hAnsiTheme="majorHAnsi" w:cstheme="majorHAnsi"/>
          <w:sz w:val="22"/>
          <w:szCs w:val="22"/>
        </w:rPr>
        <w:t xml:space="preserve"> eine anderslautende Weisung </w:t>
      </w:r>
      <w:r w:rsidR="00146459" w:rsidRPr="0043750F">
        <w:rPr>
          <w:rFonts w:asciiTheme="majorHAnsi" w:hAnsiTheme="majorHAnsi" w:cstheme="majorHAnsi"/>
          <w:sz w:val="22"/>
          <w:szCs w:val="22"/>
        </w:rPr>
        <w:t>erteilt werden</w:t>
      </w:r>
      <w:r w:rsidR="005A68AD" w:rsidRPr="0043750F">
        <w:rPr>
          <w:rFonts w:asciiTheme="majorHAnsi" w:hAnsiTheme="majorHAnsi" w:cstheme="majorHAnsi"/>
          <w:sz w:val="22"/>
          <w:szCs w:val="22"/>
        </w:rPr>
        <w:t xml:space="preserve"> sollte.</w:t>
      </w:r>
    </w:p>
    <w:p w14:paraId="5A250F96" w14:textId="77777777" w:rsidR="005A68AD" w:rsidRPr="0043750F" w:rsidRDefault="005A68AD" w:rsidP="00146459">
      <w:pPr>
        <w:keepNext/>
        <w:spacing w:line="360" w:lineRule="auto"/>
        <w:ind w:left="1418" w:hanging="567"/>
        <w:jc w:val="center"/>
        <w:rPr>
          <w:rFonts w:asciiTheme="majorHAnsi" w:hAnsiTheme="majorHAnsi" w:cstheme="majorHAnsi"/>
          <w:sz w:val="22"/>
          <w:szCs w:val="22"/>
        </w:rPr>
      </w:pPr>
    </w:p>
    <w:p w14:paraId="0AC94B96" w14:textId="336AEDD2" w:rsidR="005A68AD" w:rsidRPr="0043750F" w:rsidRDefault="005A68AD" w:rsidP="00AD1009">
      <w:pPr>
        <w:keepNext/>
        <w:spacing w:line="360" w:lineRule="auto"/>
        <w:ind w:left="851"/>
        <w:jc w:val="center"/>
        <w:rPr>
          <w:rFonts w:asciiTheme="majorHAnsi" w:hAnsiTheme="majorHAnsi" w:cstheme="majorHAnsi"/>
          <w:sz w:val="22"/>
          <w:szCs w:val="22"/>
        </w:rPr>
      </w:pPr>
      <w:r w:rsidRPr="0043750F">
        <w:rPr>
          <w:rFonts w:asciiTheme="majorHAnsi" w:hAnsiTheme="majorHAnsi" w:cstheme="majorHAnsi"/>
          <w:sz w:val="22"/>
          <w:szCs w:val="22"/>
        </w:rPr>
        <w:t>§ 13</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Aufzeichnungen und Datenübermittlung</w:t>
      </w:r>
    </w:p>
    <w:p w14:paraId="67657BCD" w14:textId="02671F4B"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 xml:space="preserve">Im Zusammenhang mit der Vertragsdurchführung gefertigte Aufzeichnungen der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verbleiben in ihrem Eigentum</w:t>
      </w:r>
      <w:r w:rsidR="00EB7D4B" w:rsidRPr="0043750F">
        <w:rPr>
          <w:rFonts w:asciiTheme="majorHAnsi" w:hAnsiTheme="majorHAnsi" w:cstheme="majorHAnsi"/>
          <w:sz w:val="22"/>
          <w:szCs w:val="22"/>
        </w:rPr>
        <w:t>.</w:t>
      </w:r>
      <w:r w:rsidRPr="0043750F">
        <w:rPr>
          <w:rFonts w:asciiTheme="majorHAnsi" w:hAnsiTheme="majorHAnsi" w:cstheme="majorHAnsi"/>
          <w:sz w:val="22"/>
          <w:szCs w:val="22"/>
        </w:rPr>
        <w:t xml:space="preserve"> </w:t>
      </w:r>
    </w:p>
    <w:p w14:paraId="3B4B5E29"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556819F1" w14:textId="184EF80B"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 xml:space="preserve">Den Auftraggebern ist bekannt, dass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gesetzlich zum Führen von Aufzeichnungen über die Eizellen und deren Verbleib verpflichtet ist.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verpflichtet sich, diese Aufzeichnungen nur in den gesetzlich vorgesehenen Fällen oder in Absprache mit den Auftraggebern zu übermitteln.</w:t>
      </w:r>
    </w:p>
    <w:p w14:paraId="15B82498"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5460A03A" w14:textId="7D982A1F"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3.</w:t>
      </w:r>
      <w:r w:rsidRPr="0043750F">
        <w:rPr>
          <w:rFonts w:asciiTheme="majorHAnsi" w:hAnsiTheme="majorHAnsi" w:cstheme="majorHAnsi"/>
          <w:sz w:val="22"/>
          <w:szCs w:val="22"/>
        </w:rPr>
        <w:tab/>
        <w:t xml:space="preserve">Soweit Eizellen im Auftrag der Auftraggeber an Dritte übergeben werden, wird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diesen die gemäß § 7 TPG-GewV notwendigen Angaben übermitteln.</w:t>
      </w:r>
    </w:p>
    <w:p w14:paraId="19EFB614"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1C28CB0D" w14:textId="0195C1A4"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4.</w:t>
      </w:r>
      <w:r w:rsidRPr="0043750F">
        <w:rPr>
          <w:rFonts w:asciiTheme="majorHAnsi" w:hAnsiTheme="majorHAnsi" w:cstheme="majorHAnsi"/>
          <w:sz w:val="22"/>
          <w:szCs w:val="22"/>
        </w:rPr>
        <w:tab/>
        <w:t xml:space="preserve">Sollte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ihre Tätigkeit einstellen, ist sie gesetzlich verpflichtet und berechtigt, ihre Aufzeichnungen zur Aufbewahrung an eine andere Einrichtung gemäß § 20c AMG zu übermitteln. 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wird den Auftraggebern schriftlich den Namen und die Anschrift der empfangenden Einrichtung mitteilen.</w:t>
      </w:r>
    </w:p>
    <w:p w14:paraId="4AD7485D"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58A33BC5" w14:textId="28326F07" w:rsidR="005A68AD" w:rsidRPr="00AD1009" w:rsidRDefault="005A68AD" w:rsidP="00AD1009">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sz w:val="22"/>
          <w:szCs w:val="22"/>
        </w:rPr>
        <w:t>§ 14</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Verjährung</w:t>
      </w:r>
    </w:p>
    <w:p w14:paraId="0938E004" w14:textId="77777777"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Ansprüche der Vertragspartner aus diesem Vertrag verjähren nach Ablauf eines Jahres, es sei denn, es handelt sich um deliktische Ansprüche. Für diese verbleibt es bei den gesetzlichen Verjährungsregeln.</w:t>
      </w:r>
    </w:p>
    <w:p w14:paraId="65F6BF0F"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460C98D6" w14:textId="77777777"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Die Verjährung beginnt mit dem Schluss des Jahres, in welchem der Anspruch entstanden ist.</w:t>
      </w:r>
    </w:p>
    <w:p w14:paraId="59665D51"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522DD471" w14:textId="31DA1BF0" w:rsidR="005A68AD" w:rsidRPr="00AD1009" w:rsidRDefault="005A68AD" w:rsidP="00AD1009">
      <w:pPr>
        <w:keepNext/>
        <w:spacing w:line="360" w:lineRule="auto"/>
        <w:ind w:left="851"/>
        <w:jc w:val="center"/>
        <w:rPr>
          <w:rFonts w:asciiTheme="majorHAnsi" w:hAnsiTheme="majorHAnsi" w:cstheme="majorHAnsi"/>
          <w:b/>
          <w:sz w:val="22"/>
          <w:szCs w:val="22"/>
          <w:u w:val="single"/>
        </w:rPr>
      </w:pPr>
      <w:r w:rsidRPr="0043750F">
        <w:rPr>
          <w:rFonts w:asciiTheme="majorHAnsi" w:hAnsiTheme="majorHAnsi" w:cstheme="majorHAnsi"/>
          <w:sz w:val="22"/>
          <w:szCs w:val="22"/>
        </w:rPr>
        <w:t>§ 15</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Verschwiegenheit</w:t>
      </w:r>
    </w:p>
    <w:p w14:paraId="433BC4A6" w14:textId="4B6C3352" w:rsidR="005A68AD" w:rsidRPr="0043750F" w:rsidRDefault="005A68AD" w:rsidP="00AD1009">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 xml:space="preserve">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ist zur Verschwiegenheit verpflichtet.</w:t>
      </w:r>
    </w:p>
    <w:p w14:paraId="66F3E6B9" w14:textId="77777777" w:rsidR="005A68AD" w:rsidRPr="0043750F" w:rsidRDefault="005A68AD" w:rsidP="00AD1009">
      <w:pPr>
        <w:spacing w:line="360" w:lineRule="auto"/>
        <w:ind w:left="1418" w:hanging="567"/>
        <w:rPr>
          <w:rFonts w:asciiTheme="majorHAnsi" w:hAnsiTheme="majorHAnsi" w:cstheme="majorHAnsi"/>
          <w:sz w:val="22"/>
          <w:szCs w:val="22"/>
        </w:rPr>
      </w:pPr>
    </w:p>
    <w:p w14:paraId="35E73FEB" w14:textId="77777777" w:rsidR="005A68AD" w:rsidRPr="0043750F" w:rsidRDefault="005A68AD" w:rsidP="00AD1009">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Die Auftraggeber befreien sie insoweit von ihrer Verpflichtung zur Verschwiegenheit, als die Weitergabe persönlicher Informationen gesetzlich vorgeschrieben oder zur Erfüllung ihrer Aufgaben erforderlich ist. Die Befreiung gilt insbesondere gegenüber Ärzten, die die Auftraggeber im Rahmen der Kinderwunschbehandlung medizinisch betreuen.</w:t>
      </w:r>
    </w:p>
    <w:p w14:paraId="038BE5C1" w14:textId="77777777" w:rsidR="005A68AD" w:rsidRPr="0043750F" w:rsidRDefault="005A68AD" w:rsidP="00AD1009">
      <w:pPr>
        <w:spacing w:line="360" w:lineRule="auto"/>
        <w:ind w:left="1418" w:hanging="567"/>
        <w:rPr>
          <w:rFonts w:asciiTheme="majorHAnsi" w:hAnsiTheme="majorHAnsi" w:cstheme="majorHAnsi"/>
          <w:sz w:val="22"/>
          <w:szCs w:val="22"/>
        </w:rPr>
      </w:pPr>
    </w:p>
    <w:p w14:paraId="11375461" w14:textId="430715E6" w:rsidR="005A68AD" w:rsidRPr="0043750F" w:rsidRDefault="005A68AD" w:rsidP="0027389F">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3.</w:t>
      </w:r>
      <w:r w:rsidRPr="0043750F">
        <w:rPr>
          <w:rFonts w:asciiTheme="majorHAnsi" w:hAnsiTheme="majorHAnsi" w:cstheme="majorHAnsi"/>
          <w:sz w:val="22"/>
          <w:szCs w:val="22"/>
        </w:rPr>
        <w:tab/>
        <w:t xml:space="preserve">Die </w:t>
      </w:r>
      <w:proofErr w:type="spellStart"/>
      <w:r w:rsidRPr="0043750F">
        <w:rPr>
          <w:rFonts w:asciiTheme="majorHAnsi" w:hAnsiTheme="majorHAnsi" w:cstheme="majorHAnsi"/>
          <w:sz w:val="22"/>
          <w:szCs w:val="22"/>
        </w:rPr>
        <w:t>Kryo</w:t>
      </w:r>
      <w:proofErr w:type="spellEnd"/>
      <w:r w:rsidRPr="0043750F">
        <w:rPr>
          <w:rFonts w:asciiTheme="majorHAnsi" w:hAnsiTheme="majorHAnsi" w:cstheme="majorHAnsi"/>
          <w:sz w:val="22"/>
          <w:szCs w:val="22"/>
        </w:rPr>
        <w:t xml:space="preserve"> </w:t>
      </w:r>
      <w:r w:rsidR="002B0D7D">
        <w:rPr>
          <w:rFonts w:asciiTheme="majorHAnsi" w:hAnsiTheme="majorHAnsi" w:cstheme="majorHAnsi"/>
          <w:sz w:val="22"/>
          <w:szCs w:val="22"/>
        </w:rPr>
        <w:t>Einrichtung</w:t>
      </w:r>
      <w:r w:rsidRPr="0043750F">
        <w:rPr>
          <w:rFonts w:asciiTheme="majorHAnsi" w:hAnsiTheme="majorHAnsi" w:cstheme="majorHAnsi"/>
          <w:sz w:val="22"/>
          <w:szCs w:val="22"/>
        </w:rPr>
        <w:t xml:space="preserve"> ist insbesondere berechtigt, Informationen gemäß § 7 Absatz 1 an die Ärzte weiterzugeben, die die Auftraggeber bisher medizinisch betreut haben.</w:t>
      </w:r>
    </w:p>
    <w:p w14:paraId="12ACB986" w14:textId="77777777" w:rsidR="00146459" w:rsidRPr="0043750F" w:rsidRDefault="00146459" w:rsidP="005A68AD">
      <w:pPr>
        <w:spacing w:line="360" w:lineRule="auto"/>
        <w:ind w:left="1418" w:hanging="567"/>
        <w:jc w:val="center"/>
        <w:rPr>
          <w:rFonts w:asciiTheme="majorHAnsi" w:hAnsiTheme="majorHAnsi" w:cstheme="majorHAnsi"/>
          <w:sz w:val="22"/>
          <w:szCs w:val="22"/>
        </w:rPr>
      </w:pPr>
    </w:p>
    <w:p w14:paraId="0AE0420F" w14:textId="176E891A" w:rsidR="00146459" w:rsidRPr="0043750F" w:rsidRDefault="00146459" w:rsidP="00146459">
      <w:pPr>
        <w:keepNext/>
        <w:spacing w:line="360" w:lineRule="auto"/>
        <w:ind w:left="851"/>
        <w:jc w:val="center"/>
        <w:rPr>
          <w:rFonts w:asciiTheme="majorHAnsi" w:hAnsiTheme="majorHAnsi" w:cstheme="majorHAnsi"/>
          <w:sz w:val="22"/>
          <w:szCs w:val="22"/>
        </w:rPr>
      </w:pPr>
      <w:r w:rsidRPr="0043750F">
        <w:rPr>
          <w:rFonts w:asciiTheme="majorHAnsi" w:hAnsiTheme="majorHAnsi" w:cstheme="majorHAnsi"/>
          <w:sz w:val="22"/>
          <w:szCs w:val="22"/>
        </w:rPr>
        <w:t>§ 16</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Kostentragung</w:t>
      </w:r>
    </w:p>
    <w:p w14:paraId="7EF681AC" w14:textId="01DFE450" w:rsidR="00146459" w:rsidRPr="0043750F" w:rsidRDefault="00146459" w:rsidP="0027389F">
      <w:pPr>
        <w:spacing w:line="360" w:lineRule="auto"/>
        <w:ind w:left="851"/>
        <w:rPr>
          <w:rFonts w:asciiTheme="majorHAnsi" w:hAnsiTheme="majorHAnsi" w:cstheme="majorHAnsi"/>
          <w:sz w:val="22"/>
          <w:szCs w:val="22"/>
        </w:rPr>
      </w:pPr>
      <w:r w:rsidRPr="0043750F">
        <w:rPr>
          <w:rFonts w:asciiTheme="majorHAnsi" w:hAnsiTheme="majorHAnsi" w:cstheme="majorHAnsi"/>
          <w:sz w:val="22"/>
          <w:szCs w:val="22"/>
        </w:rPr>
        <w:t xml:space="preserve">Die Auftraggeber bestätigen, darüber informiert zu sein, dass die Kosten für die </w:t>
      </w:r>
      <w:proofErr w:type="spellStart"/>
      <w:r w:rsidRPr="0043750F">
        <w:rPr>
          <w:rFonts w:asciiTheme="majorHAnsi" w:hAnsiTheme="majorHAnsi" w:cstheme="majorHAnsi"/>
          <w:sz w:val="22"/>
          <w:szCs w:val="22"/>
        </w:rPr>
        <w:t>Kryokonsevierung</w:t>
      </w:r>
      <w:proofErr w:type="spellEnd"/>
      <w:r w:rsidRPr="0043750F">
        <w:rPr>
          <w:rFonts w:asciiTheme="majorHAnsi" w:hAnsiTheme="majorHAnsi" w:cstheme="majorHAnsi"/>
          <w:sz w:val="22"/>
          <w:szCs w:val="22"/>
        </w:rPr>
        <w:t xml:space="preserve"> </w:t>
      </w:r>
      <w:r w:rsidR="0043795D" w:rsidRPr="0043750F">
        <w:rPr>
          <w:rFonts w:asciiTheme="majorHAnsi" w:hAnsiTheme="majorHAnsi" w:cstheme="majorHAnsi"/>
          <w:sz w:val="22"/>
          <w:szCs w:val="22"/>
        </w:rPr>
        <w:t xml:space="preserve">und Lagerung </w:t>
      </w:r>
      <w:r w:rsidRPr="0043750F">
        <w:rPr>
          <w:rFonts w:asciiTheme="majorHAnsi" w:hAnsiTheme="majorHAnsi" w:cstheme="majorHAnsi"/>
          <w:sz w:val="22"/>
          <w:szCs w:val="22"/>
        </w:rPr>
        <w:t>nicht von der gesetzlichen Krankenkasse übernommen werden. Bei privat krankenversicherten Auftraggebern wird eine Abklärung mit der zuständigen Krankenversicherung empfohlen.</w:t>
      </w:r>
    </w:p>
    <w:p w14:paraId="51D9AB67" w14:textId="77777777" w:rsidR="005A68AD" w:rsidRPr="0043750F" w:rsidRDefault="005A68AD" w:rsidP="005A68AD">
      <w:pPr>
        <w:spacing w:line="360" w:lineRule="auto"/>
        <w:ind w:left="1418" w:hanging="567"/>
        <w:jc w:val="center"/>
        <w:rPr>
          <w:rFonts w:asciiTheme="majorHAnsi" w:hAnsiTheme="majorHAnsi" w:cstheme="majorHAnsi"/>
          <w:sz w:val="22"/>
          <w:szCs w:val="22"/>
        </w:rPr>
      </w:pPr>
    </w:p>
    <w:p w14:paraId="36395C8B" w14:textId="1FE3CAD4" w:rsidR="005A68AD" w:rsidRPr="00AD1009" w:rsidRDefault="005A68AD" w:rsidP="00AD1009">
      <w:pPr>
        <w:keepNext/>
        <w:spacing w:line="360" w:lineRule="auto"/>
        <w:ind w:left="851"/>
        <w:jc w:val="center"/>
        <w:rPr>
          <w:rFonts w:asciiTheme="majorHAnsi" w:hAnsiTheme="majorHAnsi" w:cstheme="majorHAnsi"/>
          <w:b/>
          <w:sz w:val="22"/>
          <w:szCs w:val="22"/>
          <w:u w:val="single"/>
        </w:rPr>
      </w:pPr>
      <w:r w:rsidRPr="0043750F">
        <w:rPr>
          <w:rFonts w:asciiTheme="majorHAnsi" w:hAnsiTheme="majorHAnsi" w:cstheme="majorHAnsi"/>
          <w:sz w:val="22"/>
          <w:szCs w:val="22"/>
        </w:rPr>
        <w:t>§ 1</w:t>
      </w:r>
      <w:r w:rsidR="00146459" w:rsidRPr="0043750F">
        <w:rPr>
          <w:rFonts w:asciiTheme="majorHAnsi" w:hAnsiTheme="majorHAnsi" w:cstheme="majorHAnsi"/>
          <w:sz w:val="22"/>
          <w:szCs w:val="22"/>
        </w:rPr>
        <w:t>7</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Sonstiges</w:t>
      </w:r>
    </w:p>
    <w:p w14:paraId="51A006B4" w14:textId="77777777" w:rsidR="005A68AD" w:rsidRPr="0043750F" w:rsidRDefault="005A68AD" w:rsidP="00AD1009">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Änderungen und Ergänzungen dieses Vertrages bedürfen der Schriftform. Dies gilt auch für die Aufhebung des Schriftformerfordernisses.</w:t>
      </w:r>
    </w:p>
    <w:p w14:paraId="032E08CD" w14:textId="77777777" w:rsidR="005A68AD" w:rsidRPr="0043750F" w:rsidRDefault="005A68AD" w:rsidP="00AD1009">
      <w:pPr>
        <w:spacing w:line="360" w:lineRule="auto"/>
        <w:ind w:left="1418" w:hanging="567"/>
        <w:rPr>
          <w:rFonts w:asciiTheme="majorHAnsi" w:hAnsiTheme="majorHAnsi" w:cstheme="majorHAnsi"/>
          <w:sz w:val="22"/>
          <w:szCs w:val="22"/>
        </w:rPr>
      </w:pPr>
    </w:p>
    <w:p w14:paraId="1814590C" w14:textId="77777777" w:rsidR="005A68AD" w:rsidRPr="0043750F" w:rsidRDefault="005A68AD" w:rsidP="00AD1009">
      <w:pPr>
        <w:spacing w:line="360" w:lineRule="auto"/>
        <w:ind w:left="1418" w:hanging="567"/>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Sollte eine Bestimmung dieses Vertrages unwirksam sein oder werden oder der Vertrag eine Lücke enthalten, so bleibt die Rechtswirksamkeit der übrigen Bestimmungen hiervon unberührt. Anstelle der unwirksamen Bestimmung gilt eine wirksame Bestimmung als vereinbart, die dem von den Vertragsparteien Gewollten am Nächsten kommt; das Gleiche gilt im Falle einer Lücke.</w:t>
      </w:r>
    </w:p>
    <w:p w14:paraId="5FA8DA28" w14:textId="77777777" w:rsidR="005A68AD" w:rsidRPr="0043750F" w:rsidRDefault="005A68AD" w:rsidP="005A68AD">
      <w:pPr>
        <w:pStyle w:val="Textkrper-Einzug3"/>
        <w:rPr>
          <w:rFonts w:asciiTheme="majorHAnsi" w:hAnsiTheme="majorHAnsi" w:cstheme="majorHAnsi"/>
          <w:sz w:val="22"/>
          <w:szCs w:val="22"/>
        </w:rPr>
      </w:pPr>
    </w:p>
    <w:p w14:paraId="6BC6153C" w14:textId="77777777" w:rsidR="005A68AD" w:rsidRPr="0043750F" w:rsidRDefault="005A68AD" w:rsidP="005A68AD">
      <w:pPr>
        <w:ind w:left="1418" w:hanging="567"/>
        <w:jc w:val="both"/>
        <w:rPr>
          <w:rFonts w:asciiTheme="majorHAnsi" w:hAnsiTheme="majorHAnsi" w:cstheme="majorHAnsi"/>
          <w:sz w:val="22"/>
          <w:szCs w:val="22"/>
        </w:rPr>
      </w:pPr>
    </w:p>
    <w:p w14:paraId="29297D6F" w14:textId="77777777" w:rsidR="005A68AD" w:rsidRPr="0043750F" w:rsidRDefault="005A68AD" w:rsidP="00146459">
      <w:pPr>
        <w:keepNext/>
        <w:spacing w:line="360" w:lineRule="auto"/>
        <w:ind w:left="851"/>
        <w:jc w:val="center"/>
        <w:rPr>
          <w:rFonts w:asciiTheme="majorHAnsi" w:hAnsiTheme="majorHAnsi" w:cstheme="majorHAnsi"/>
          <w:b/>
          <w:sz w:val="22"/>
          <w:szCs w:val="22"/>
        </w:rPr>
      </w:pPr>
      <w:r w:rsidRPr="0043750F">
        <w:rPr>
          <w:rFonts w:asciiTheme="majorHAnsi" w:hAnsiTheme="majorHAnsi" w:cstheme="majorHAnsi"/>
          <w:b/>
          <w:sz w:val="22"/>
          <w:szCs w:val="22"/>
        </w:rPr>
        <w:lastRenderedPageBreak/>
        <w:t>II.</w:t>
      </w:r>
      <w:r w:rsidRPr="0043750F">
        <w:rPr>
          <w:rFonts w:asciiTheme="majorHAnsi" w:hAnsiTheme="majorHAnsi" w:cstheme="majorHAnsi"/>
          <w:b/>
          <w:sz w:val="22"/>
          <w:szCs w:val="22"/>
        </w:rPr>
        <w:br/>
        <w:t>Kryokonservierung von Embryonen</w:t>
      </w:r>
    </w:p>
    <w:p w14:paraId="37BDCEB0" w14:textId="77777777" w:rsidR="005A68AD" w:rsidRPr="0043750F" w:rsidRDefault="005A68AD" w:rsidP="00146459">
      <w:pPr>
        <w:keepNext/>
        <w:spacing w:line="360" w:lineRule="auto"/>
        <w:ind w:left="1418" w:hanging="567"/>
        <w:jc w:val="center"/>
        <w:rPr>
          <w:rFonts w:asciiTheme="majorHAnsi" w:hAnsiTheme="majorHAnsi" w:cstheme="majorHAnsi"/>
          <w:b/>
          <w:sz w:val="22"/>
          <w:szCs w:val="22"/>
        </w:rPr>
      </w:pPr>
    </w:p>
    <w:p w14:paraId="07AEF4BB" w14:textId="77777777" w:rsidR="005A68AD" w:rsidRPr="0043750F" w:rsidRDefault="005A68AD" w:rsidP="00146459">
      <w:pPr>
        <w:keepNext/>
        <w:spacing w:line="360" w:lineRule="auto"/>
        <w:ind w:left="851"/>
        <w:jc w:val="center"/>
        <w:rPr>
          <w:rFonts w:asciiTheme="majorHAnsi" w:hAnsiTheme="majorHAnsi" w:cstheme="majorHAnsi"/>
          <w:sz w:val="22"/>
          <w:szCs w:val="22"/>
        </w:rPr>
      </w:pPr>
      <w:r w:rsidRPr="0043750F">
        <w:rPr>
          <w:rFonts w:asciiTheme="majorHAnsi" w:hAnsiTheme="majorHAnsi" w:cstheme="majorHAnsi"/>
          <w:sz w:val="22"/>
          <w:szCs w:val="22"/>
        </w:rPr>
        <w:t>§ 1</w:t>
      </w:r>
      <w:r w:rsidR="00146459" w:rsidRPr="0043750F">
        <w:rPr>
          <w:rFonts w:asciiTheme="majorHAnsi" w:hAnsiTheme="majorHAnsi" w:cstheme="majorHAnsi"/>
          <w:sz w:val="22"/>
          <w:szCs w:val="22"/>
        </w:rPr>
        <w:t>8</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Ausnahmefall</w:t>
      </w:r>
    </w:p>
    <w:p w14:paraId="5DEF65A6" w14:textId="77777777" w:rsidR="005A68AD" w:rsidRPr="0043750F" w:rsidRDefault="005A68AD" w:rsidP="00146459">
      <w:pPr>
        <w:keepNext/>
        <w:spacing w:line="360" w:lineRule="auto"/>
        <w:ind w:left="851"/>
        <w:jc w:val="center"/>
        <w:rPr>
          <w:rFonts w:asciiTheme="majorHAnsi" w:hAnsiTheme="majorHAnsi" w:cstheme="majorHAnsi"/>
          <w:sz w:val="22"/>
          <w:szCs w:val="22"/>
        </w:rPr>
      </w:pPr>
    </w:p>
    <w:p w14:paraId="441B8897" w14:textId="77777777" w:rsidR="005A68AD" w:rsidRPr="0043750F" w:rsidRDefault="005A68AD" w:rsidP="00AD1009">
      <w:pPr>
        <w:tabs>
          <w:tab w:val="left" w:pos="851"/>
        </w:tabs>
        <w:spacing w:line="360" w:lineRule="auto"/>
        <w:ind w:left="851"/>
        <w:rPr>
          <w:rFonts w:asciiTheme="majorHAnsi" w:hAnsiTheme="majorHAnsi" w:cstheme="majorHAnsi"/>
          <w:sz w:val="22"/>
          <w:szCs w:val="22"/>
        </w:rPr>
      </w:pPr>
      <w:r w:rsidRPr="0043750F">
        <w:rPr>
          <w:rFonts w:asciiTheme="majorHAnsi" w:hAnsiTheme="majorHAnsi" w:cstheme="majorHAnsi"/>
          <w:iCs/>
          <w:sz w:val="22"/>
          <w:szCs w:val="22"/>
        </w:rPr>
        <w:t xml:space="preserve">Die Auftraggeber sind darüber informiert, dass in besonderen Situationen der geplante Transfer eines Embryos oder mehrerer Embryonen nicht durchgeführt </w:t>
      </w:r>
      <w:r w:rsidR="00EB7D4B" w:rsidRPr="0043750F">
        <w:rPr>
          <w:rFonts w:asciiTheme="majorHAnsi" w:hAnsiTheme="majorHAnsi" w:cstheme="majorHAnsi"/>
          <w:iCs/>
          <w:sz w:val="22"/>
          <w:szCs w:val="22"/>
        </w:rPr>
        <w:t xml:space="preserve">werden </w:t>
      </w:r>
      <w:r w:rsidRPr="0043750F">
        <w:rPr>
          <w:rFonts w:asciiTheme="majorHAnsi" w:hAnsiTheme="majorHAnsi" w:cstheme="majorHAnsi"/>
          <w:iCs/>
          <w:sz w:val="22"/>
          <w:szCs w:val="22"/>
        </w:rPr>
        <w:t>kann. Mit Unterzeichnung dieses Vertrages erklären sich die Auftraggeber mit der Kryokonservierung des nicht transferierten Embryos/ der nicht transferierten Embryonen nach Maßgabe der folgenden Bestimmungen einverstanden</w:t>
      </w:r>
      <w:r w:rsidRPr="0043750F">
        <w:rPr>
          <w:rFonts w:asciiTheme="majorHAnsi" w:hAnsiTheme="majorHAnsi" w:cstheme="majorHAnsi"/>
          <w:sz w:val="22"/>
          <w:szCs w:val="22"/>
        </w:rPr>
        <w:t>.</w:t>
      </w:r>
    </w:p>
    <w:p w14:paraId="01298CF6"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32115B29" w14:textId="77777777" w:rsidR="005A68AD" w:rsidRPr="0043750F" w:rsidRDefault="005A68AD" w:rsidP="00146459">
      <w:pPr>
        <w:keepNext/>
        <w:spacing w:line="360" w:lineRule="auto"/>
        <w:ind w:left="851"/>
        <w:jc w:val="center"/>
        <w:rPr>
          <w:rFonts w:asciiTheme="majorHAnsi" w:hAnsiTheme="majorHAnsi" w:cstheme="majorHAnsi"/>
          <w:sz w:val="22"/>
          <w:szCs w:val="22"/>
        </w:rPr>
      </w:pPr>
      <w:r w:rsidRPr="0043750F">
        <w:rPr>
          <w:rFonts w:asciiTheme="majorHAnsi" w:hAnsiTheme="majorHAnsi" w:cstheme="majorHAnsi"/>
          <w:sz w:val="22"/>
          <w:szCs w:val="22"/>
        </w:rPr>
        <w:t>§ 1</w:t>
      </w:r>
      <w:r w:rsidR="00146459" w:rsidRPr="0043750F">
        <w:rPr>
          <w:rFonts w:asciiTheme="majorHAnsi" w:hAnsiTheme="majorHAnsi" w:cstheme="majorHAnsi"/>
          <w:sz w:val="22"/>
          <w:szCs w:val="22"/>
        </w:rPr>
        <w:t>9</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Entsprechende Geltung der Regelungen unter I.</w:t>
      </w:r>
    </w:p>
    <w:p w14:paraId="5EE30AA9" w14:textId="77777777" w:rsidR="005A68AD" w:rsidRPr="0043750F" w:rsidRDefault="005A68AD" w:rsidP="00146459">
      <w:pPr>
        <w:keepNext/>
        <w:spacing w:line="360" w:lineRule="auto"/>
        <w:ind w:left="1418" w:hanging="567"/>
        <w:jc w:val="both"/>
        <w:rPr>
          <w:rFonts w:asciiTheme="majorHAnsi" w:hAnsiTheme="majorHAnsi" w:cstheme="majorHAnsi"/>
          <w:sz w:val="22"/>
          <w:szCs w:val="22"/>
        </w:rPr>
      </w:pPr>
    </w:p>
    <w:p w14:paraId="471CE7C6" w14:textId="77777777"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1.</w:t>
      </w:r>
      <w:r w:rsidRPr="0043750F">
        <w:rPr>
          <w:rFonts w:asciiTheme="majorHAnsi" w:hAnsiTheme="majorHAnsi" w:cstheme="majorHAnsi"/>
          <w:sz w:val="22"/>
          <w:szCs w:val="22"/>
        </w:rPr>
        <w:tab/>
        <w:t>Vor dem unter in § 1</w:t>
      </w:r>
      <w:r w:rsidR="00146459" w:rsidRPr="0043750F">
        <w:rPr>
          <w:rFonts w:asciiTheme="majorHAnsi" w:hAnsiTheme="majorHAnsi" w:cstheme="majorHAnsi"/>
          <w:sz w:val="22"/>
          <w:szCs w:val="22"/>
        </w:rPr>
        <w:t>8</w:t>
      </w:r>
      <w:r w:rsidRPr="0043750F">
        <w:rPr>
          <w:rFonts w:asciiTheme="majorHAnsi" w:hAnsiTheme="majorHAnsi" w:cstheme="majorHAnsi"/>
          <w:sz w:val="22"/>
          <w:szCs w:val="22"/>
        </w:rPr>
        <w:t xml:space="preserve"> erläuterten Hintergrund vereinbaren die Vertragsparteien, dass die Regelungen in §§ 2 bis 1</w:t>
      </w:r>
      <w:r w:rsidR="00146459" w:rsidRPr="0043750F">
        <w:rPr>
          <w:rFonts w:asciiTheme="majorHAnsi" w:hAnsiTheme="majorHAnsi" w:cstheme="majorHAnsi"/>
          <w:sz w:val="22"/>
          <w:szCs w:val="22"/>
        </w:rPr>
        <w:t>7</w:t>
      </w:r>
      <w:r w:rsidRPr="0043750F">
        <w:rPr>
          <w:rFonts w:asciiTheme="majorHAnsi" w:hAnsiTheme="majorHAnsi" w:cstheme="majorHAnsi"/>
          <w:sz w:val="22"/>
          <w:szCs w:val="22"/>
        </w:rPr>
        <w:t xml:space="preserve"> dieses Vertrages für die Kryokonservierung von Embryonen entsprechend gelten. </w:t>
      </w:r>
    </w:p>
    <w:p w14:paraId="3AF46827"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4D4C761C" w14:textId="77777777" w:rsidR="005A68AD" w:rsidRPr="0043750F" w:rsidRDefault="005A68AD" w:rsidP="005A68AD">
      <w:pPr>
        <w:spacing w:line="360" w:lineRule="auto"/>
        <w:ind w:left="1418" w:hanging="567"/>
        <w:jc w:val="both"/>
        <w:rPr>
          <w:rFonts w:asciiTheme="majorHAnsi" w:hAnsiTheme="majorHAnsi" w:cstheme="majorHAnsi"/>
          <w:sz w:val="22"/>
          <w:szCs w:val="22"/>
        </w:rPr>
      </w:pPr>
      <w:r w:rsidRPr="0043750F">
        <w:rPr>
          <w:rFonts w:asciiTheme="majorHAnsi" w:hAnsiTheme="majorHAnsi" w:cstheme="majorHAnsi"/>
          <w:sz w:val="22"/>
          <w:szCs w:val="22"/>
        </w:rPr>
        <w:t>2.</w:t>
      </w:r>
      <w:r w:rsidRPr="0043750F">
        <w:rPr>
          <w:rFonts w:asciiTheme="majorHAnsi" w:hAnsiTheme="majorHAnsi" w:cstheme="majorHAnsi"/>
          <w:sz w:val="22"/>
          <w:szCs w:val="22"/>
        </w:rPr>
        <w:tab/>
        <w:t xml:space="preserve">Abweichend von § 3 Abs. 1 gilt, dass eine Lagerung der kryokonservierten Embryonen durch Dritte nur mit vorheriger schriftlicher Zustimmung der Auftraggeber zulässig ist. </w:t>
      </w:r>
    </w:p>
    <w:p w14:paraId="28245022"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196EF925" w14:textId="00E8F5B2" w:rsidR="005A68AD" w:rsidRPr="0043750F" w:rsidRDefault="005A68AD" w:rsidP="00AD1009">
      <w:pPr>
        <w:keepNext/>
        <w:spacing w:line="360" w:lineRule="auto"/>
        <w:ind w:left="851"/>
        <w:jc w:val="center"/>
        <w:rPr>
          <w:rFonts w:asciiTheme="majorHAnsi" w:hAnsiTheme="majorHAnsi" w:cstheme="majorHAnsi"/>
          <w:sz w:val="22"/>
          <w:szCs w:val="22"/>
        </w:rPr>
      </w:pPr>
      <w:r w:rsidRPr="0043750F">
        <w:rPr>
          <w:rFonts w:asciiTheme="majorHAnsi" w:hAnsiTheme="majorHAnsi" w:cstheme="majorHAnsi"/>
          <w:sz w:val="22"/>
          <w:szCs w:val="22"/>
        </w:rPr>
        <w:t>§ </w:t>
      </w:r>
      <w:r w:rsidR="00146459" w:rsidRPr="0043750F">
        <w:rPr>
          <w:rFonts w:asciiTheme="majorHAnsi" w:hAnsiTheme="majorHAnsi" w:cstheme="majorHAnsi"/>
          <w:sz w:val="22"/>
          <w:szCs w:val="22"/>
        </w:rPr>
        <w:t>20</w:t>
      </w:r>
      <w:r w:rsidRPr="0043750F">
        <w:rPr>
          <w:rFonts w:asciiTheme="majorHAnsi" w:hAnsiTheme="majorHAnsi" w:cstheme="majorHAnsi"/>
          <w:b/>
          <w:sz w:val="22"/>
          <w:szCs w:val="22"/>
          <w:u w:val="single"/>
        </w:rPr>
        <w:br/>
        <w:t>Verwerfung</w:t>
      </w:r>
    </w:p>
    <w:p w14:paraId="5158C9B8" w14:textId="54ECDCA4" w:rsidR="005A68AD" w:rsidRPr="0043750F" w:rsidRDefault="005A68AD" w:rsidP="00AD1009">
      <w:pPr>
        <w:tabs>
          <w:tab w:val="left" w:pos="851"/>
        </w:tabs>
        <w:spacing w:line="360" w:lineRule="auto"/>
        <w:ind w:left="851"/>
        <w:jc w:val="both"/>
        <w:rPr>
          <w:rFonts w:asciiTheme="majorHAnsi" w:hAnsiTheme="majorHAnsi" w:cstheme="majorHAnsi"/>
          <w:sz w:val="22"/>
          <w:szCs w:val="22"/>
        </w:rPr>
      </w:pPr>
      <w:r w:rsidRPr="0043750F">
        <w:rPr>
          <w:rFonts w:asciiTheme="majorHAnsi" w:hAnsiTheme="majorHAnsi" w:cstheme="majorHAnsi"/>
          <w:sz w:val="22"/>
          <w:szCs w:val="22"/>
        </w:rPr>
        <w:t>Die Auftraggeber erklären sich ausdrücklich damit einverstanden, dass die Embryonen unverzüglich zu verwerfen sin</w:t>
      </w:r>
      <w:r w:rsidR="009F7A3D" w:rsidRPr="0043750F">
        <w:rPr>
          <w:rFonts w:asciiTheme="majorHAnsi" w:hAnsiTheme="majorHAnsi" w:cstheme="majorHAnsi"/>
          <w:sz w:val="22"/>
          <w:szCs w:val="22"/>
        </w:rPr>
        <w:t>d, wenn einer der in § </w:t>
      </w:r>
      <w:r w:rsidR="009F7A3D" w:rsidRPr="00AD1009">
        <w:rPr>
          <w:rFonts w:asciiTheme="majorHAnsi" w:hAnsiTheme="majorHAnsi" w:cstheme="majorHAnsi"/>
          <w:sz w:val="22"/>
          <w:szCs w:val="22"/>
        </w:rPr>
        <w:t>12 Abs. 1</w:t>
      </w:r>
      <w:r w:rsidRPr="00AD1009">
        <w:rPr>
          <w:rFonts w:asciiTheme="majorHAnsi" w:hAnsiTheme="majorHAnsi" w:cstheme="majorHAnsi"/>
          <w:sz w:val="22"/>
          <w:szCs w:val="22"/>
        </w:rPr>
        <w:t xml:space="preserve"> dieses Vertrages </w:t>
      </w:r>
      <w:r w:rsidRPr="0043750F">
        <w:rPr>
          <w:rFonts w:asciiTheme="majorHAnsi" w:hAnsiTheme="majorHAnsi" w:cstheme="majorHAnsi"/>
          <w:sz w:val="22"/>
          <w:szCs w:val="22"/>
        </w:rPr>
        <w:t>aufgeführten Gründe vorliegt.</w:t>
      </w:r>
    </w:p>
    <w:p w14:paraId="5EADAD91" w14:textId="77777777" w:rsidR="005A68AD" w:rsidRPr="0043750F" w:rsidRDefault="005A68AD" w:rsidP="005A68AD">
      <w:pPr>
        <w:spacing w:line="360" w:lineRule="auto"/>
        <w:ind w:left="1418" w:hanging="567"/>
        <w:jc w:val="both"/>
        <w:rPr>
          <w:rFonts w:asciiTheme="majorHAnsi" w:hAnsiTheme="majorHAnsi" w:cstheme="majorHAnsi"/>
          <w:sz w:val="22"/>
          <w:szCs w:val="22"/>
        </w:rPr>
      </w:pPr>
    </w:p>
    <w:p w14:paraId="47E88232" w14:textId="77777777" w:rsidR="005A68AD" w:rsidRPr="0043750F" w:rsidRDefault="005A68AD" w:rsidP="00146459">
      <w:pPr>
        <w:keepNext/>
        <w:spacing w:line="360" w:lineRule="auto"/>
        <w:ind w:left="851"/>
        <w:jc w:val="center"/>
        <w:rPr>
          <w:rFonts w:asciiTheme="majorHAnsi" w:hAnsiTheme="majorHAnsi" w:cstheme="majorHAnsi"/>
          <w:sz w:val="22"/>
          <w:szCs w:val="22"/>
        </w:rPr>
      </w:pPr>
      <w:r w:rsidRPr="0043750F">
        <w:rPr>
          <w:rFonts w:asciiTheme="majorHAnsi" w:hAnsiTheme="majorHAnsi" w:cstheme="majorHAnsi"/>
          <w:sz w:val="22"/>
          <w:szCs w:val="22"/>
        </w:rPr>
        <w:t>§ 2</w:t>
      </w:r>
      <w:r w:rsidR="00146459" w:rsidRPr="0043750F">
        <w:rPr>
          <w:rFonts w:asciiTheme="majorHAnsi" w:hAnsiTheme="majorHAnsi" w:cstheme="majorHAnsi"/>
          <w:sz w:val="22"/>
          <w:szCs w:val="22"/>
        </w:rPr>
        <w:t>1</w:t>
      </w:r>
      <w:r w:rsidRPr="0043750F">
        <w:rPr>
          <w:rFonts w:asciiTheme="majorHAnsi" w:hAnsiTheme="majorHAnsi" w:cstheme="majorHAnsi"/>
          <w:sz w:val="22"/>
          <w:szCs w:val="22"/>
        </w:rPr>
        <w:br/>
      </w:r>
      <w:r w:rsidRPr="0043750F">
        <w:rPr>
          <w:rFonts w:asciiTheme="majorHAnsi" w:hAnsiTheme="majorHAnsi" w:cstheme="majorHAnsi"/>
          <w:b/>
          <w:sz w:val="22"/>
          <w:szCs w:val="22"/>
          <w:u w:val="single"/>
        </w:rPr>
        <w:t>Vertragsanpassung</w:t>
      </w:r>
    </w:p>
    <w:p w14:paraId="3DD78EEE" w14:textId="77777777" w:rsidR="005A68AD" w:rsidRPr="0043750F" w:rsidRDefault="005A68AD" w:rsidP="00146459">
      <w:pPr>
        <w:keepNext/>
        <w:spacing w:line="360" w:lineRule="auto"/>
        <w:ind w:left="1418" w:hanging="567"/>
        <w:jc w:val="both"/>
        <w:rPr>
          <w:rFonts w:asciiTheme="majorHAnsi" w:hAnsiTheme="majorHAnsi" w:cstheme="majorHAnsi"/>
          <w:sz w:val="22"/>
          <w:szCs w:val="22"/>
        </w:rPr>
      </w:pPr>
    </w:p>
    <w:p w14:paraId="11932757" w14:textId="04265681" w:rsidR="005A68AD" w:rsidRPr="0043750F" w:rsidRDefault="005A68AD" w:rsidP="00AD1009">
      <w:pPr>
        <w:spacing w:line="360" w:lineRule="auto"/>
        <w:ind w:left="851"/>
        <w:jc w:val="both"/>
        <w:rPr>
          <w:rFonts w:asciiTheme="majorHAnsi" w:hAnsiTheme="majorHAnsi" w:cstheme="majorHAnsi"/>
          <w:sz w:val="22"/>
          <w:szCs w:val="22"/>
        </w:rPr>
      </w:pPr>
      <w:r w:rsidRPr="0043750F">
        <w:rPr>
          <w:rFonts w:asciiTheme="majorHAnsi" w:hAnsiTheme="majorHAnsi" w:cstheme="majorHAnsi"/>
          <w:sz w:val="22"/>
          <w:szCs w:val="22"/>
        </w:rPr>
        <w:t>Sollte der Gesetzgeber oder die Rechtsprechung die Verwerfung von Embryonen für unzulässig erklären, sind die Auftraggeber verpflichtet, den Inhalt diese</w:t>
      </w:r>
      <w:r w:rsidR="00EB7D4B" w:rsidRPr="0043750F">
        <w:rPr>
          <w:rFonts w:asciiTheme="majorHAnsi" w:hAnsiTheme="majorHAnsi" w:cstheme="majorHAnsi"/>
          <w:sz w:val="22"/>
          <w:szCs w:val="22"/>
        </w:rPr>
        <w:t>s</w:t>
      </w:r>
      <w:r w:rsidRPr="0043750F">
        <w:rPr>
          <w:rFonts w:asciiTheme="majorHAnsi" w:hAnsiTheme="majorHAnsi" w:cstheme="majorHAnsi"/>
          <w:sz w:val="22"/>
          <w:szCs w:val="22"/>
        </w:rPr>
        <w:t xml:space="preserve"> Vertrages an die geänderte </w:t>
      </w:r>
      <w:r w:rsidRPr="0043750F">
        <w:rPr>
          <w:rFonts w:asciiTheme="majorHAnsi" w:hAnsiTheme="majorHAnsi" w:cstheme="majorHAnsi"/>
          <w:sz w:val="22"/>
          <w:szCs w:val="22"/>
        </w:rPr>
        <w:lastRenderedPageBreak/>
        <w:t>Rechtslage anzupassen. Sollte eine dauerhafte Lagerung gefordert werden, sind die Auftraggeber verpflichtet, die Vergütung für die Dauer der Aufbewahrung zu zahlen.</w:t>
      </w:r>
    </w:p>
    <w:p w14:paraId="3046A158" w14:textId="15F6C01A" w:rsidR="005A68AD" w:rsidRDefault="005A68AD" w:rsidP="00146459">
      <w:pPr>
        <w:keepNext/>
        <w:tabs>
          <w:tab w:val="left" w:pos="4678"/>
          <w:tab w:val="center" w:pos="7020"/>
          <w:tab w:val="right" w:pos="9000"/>
        </w:tabs>
        <w:ind w:left="851"/>
        <w:jc w:val="both"/>
        <w:rPr>
          <w:rFonts w:asciiTheme="majorHAnsi" w:hAnsiTheme="majorHAnsi" w:cstheme="majorHAnsi"/>
          <w:sz w:val="22"/>
          <w:szCs w:val="22"/>
        </w:rPr>
      </w:pPr>
    </w:p>
    <w:p w14:paraId="363471A6" w14:textId="14F8BCBB" w:rsidR="00AB4224" w:rsidRDefault="00AB4224" w:rsidP="00146459">
      <w:pPr>
        <w:keepNext/>
        <w:tabs>
          <w:tab w:val="left" w:pos="4678"/>
          <w:tab w:val="center" w:pos="7020"/>
          <w:tab w:val="right" w:pos="9000"/>
        </w:tabs>
        <w:ind w:left="851"/>
        <w:jc w:val="both"/>
        <w:rPr>
          <w:rFonts w:asciiTheme="majorHAnsi" w:hAnsiTheme="majorHAnsi" w:cstheme="majorHAnsi"/>
          <w:sz w:val="22"/>
          <w:szCs w:val="22"/>
        </w:rPr>
      </w:pPr>
    </w:p>
    <w:p w14:paraId="256D1A17" w14:textId="658EBB1F" w:rsidR="00AB4224" w:rsidRDefault="00AB4224" w:rsidP="00146459">
      <w:pPr>
        <w:keepNext/>
        <w:tabs>
          <w:tab w:val="left" w:pos="4678"/>
          <w:tab w:val="center" w:pos="7020"/>
          <w:tab w:val="right" w:pos="9000"/>
        </w:tabs>
        <w:ind w:left="851"/>
        <w:jc w:val="both"/>
        <w:rPr>
          <w:rFonts w:asciiTheme="majorHAnsi" w:hAnsiTheme="majorHAnsi" w:cstheme="majorHAnsi"/>
          <w:sz w:val="22"/>
          <w:szCs w:val="22"/>
        </w:rPr>
      </w:pPr>
    </w:p>
    <w:p w14:paraId="2FAD7B24" w14:textId="77777777" w:rsidR="00AB4224" w:rsidRPr="0043750F" w:rsidRDefault="00AB4224" w:rsidP="00146459">
      <w:pPr>
        <w:keepNext/>
        <w:tabs>
          <w:tab w:val="left" w:pos="4678"/>
          <w:tab w:val="center" w:pos="7020"/>
          <w:tab w:val="right" w:pos="9000"/>
        </w:tabs>
        <w:ind w:left="851"/>
        <w:jc w:val="both"/>
        <w:rPr>
          <w:rFonts w:asciiTheme="majorHAnsi" w:hAnsiTheme="majorHAnsi" w:cstheme="majorHAnsi"/>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AB4224" w14:paraId="261C0DA8" w14:textId="77777777" w:rsidTr="00AB4224">
        <w:tc>
          <w:tcPr>
            <w:tcW w:w="3020" w:type="dxa"/>
          </w:tcPr>
          <w:p w14:paraId="521D74EF" w14:textId="7B43ABBB" w:rsidR="00AB4224" w:rsidRDefault="00AB4224" w:rsidP="005A68AD">
            <w:pPr>
              <w:rPr>
                <w:rFonts w:asciiTheme="majorHAnsi" w:hAnsiTheme="majorHAnsi" w:cstheme="majorHAnsi"/>
              </w:rPr>
            </w:pPr>
            <w:r>
              <w:rPr>
                <w:rFonts w:asciiTheme="majorHAnsi" w:hAnsiTheme="majorHAnsi" w:cstheme="majorHAnsi"/>
              </w:rPr>
              <w:t>Ort ………………………………………</w:t>
            </w:r>
          </w:p>
        </w:tc>
        <w:tc>
          <w:tcPr>
            <w:tcW w:w="3020" w:type="dxa"/>
          </w:tcPr>
          <w:p w14:paraId="4F1BDB7A" w14:textId="054676AE" w:rsidR="00AB4224" w:rsidRDefault="00AB4224" w:rsidP="005A68AD">
            <w:pPr>
              <w:rPr>
                <w:rFonts w:asciiTheme="majorHAnsi" w:hAnsiTheme="majorHAnsi" w:cstheme="majorHAnsi"/>
              </w:rPr>
            </w:pPr>
            <w:r>
              <w:rPr>
                <w:rFonts w:asciiTheme="majorHAnsi" w:hAnsiTheme="majorHAnsi" w:cstheme="majorHAnsi"/>
              </w:rPr>
              <w:t>Datum …………………………………</w:t>
            </w:r>
          </w:p>
        </w:tc>
        <w:tc>
          <w:tcPr>
            <w:tcW w:w="3020" w:type="dxa"/>
          </w:tcPr>
          <w:p w14:paraId="7ABFAB50" w14:textId="77777777" w:rsidR="00AB4224" w:rsidRDefault="00AB4224" w:rsidP="005A68AD">
            <w:pPr>
              <w:rPr>
                <w:rFonts w:asciiTheme="majorHAnsi" w:hAnsiTheme="majorHAnsi" w:cstheme="majorHAnsi"/>
              </w:rPr>
            </w:pPr>
          </w:p>
        </w:tc>
      </w:tr>
      <w:tr w:rsidR="00AB4224" w14:paraId="0AA2B156" w14:textId="77777777" w:rsidTr="00AB4224">
        <w:tc>
          <w:tcPr>
            <w:tcW w:w="3020" w:type="dxa"/>
          </w:tcPr>
          <w:p w14:paraId="44B45DC7" w14:textId="69179FA3" w:rsidR="00AB4224" w:rsidRDefault="00AB4224" w:rsidP="005A68AD">
            <w:pPr>
              <w:rPr>
                <w:rFonts w:asciiTheme="majorHAnsi" w:hAnsiTheme="majorHAnsi" w:cstheme="majorHAnsi"/>
              </w:rPr>
            </w:pPr>
          </w:p>
          <w:p w14:paraId="4A543237" w14:textId="77777777" w:rsidR="00206EDD" w:rsidRDefault="00206EDD" w:rsidP="005A68AD">
            <w:pPr>
              <w:rPr>
                <w:rFonts w:asciiTheme="majorHAnsi" w:hAnsiTheme="majorHAnsi" w:cstheme="majorHAnsi"/>
              </w:rPr>
            </w:pPr>
          </w:p>
          <w:p w14:paraId="1D44A799" w14:textId="6723D0DD" w:rsidR="00AB4224" w:rsidRDefault="00AB4224" w:rsidP="005A68AD">
            <w:pPr>
              <w:rPr>
                <w:rFonts w:asciiTheme="majorHAnsi" w:hAnsiTheme="majorHAnsi" w:cstheme="majorHAnsi"/>
              </w:rPr>
            </w:pPr>
            <w:proofErr w:type="spellStart"/>
            <w:r>
              <w:rPr>
                <w:rFonts w:asciiTheme="majorHAnsi" w:hAnsiTheme="majorHAnsi" w:cstheme="majorHAnsi"/>
              </w:rPr>
              <w:t>Kryo</w:t>
            </w:r>
            <w:proofErr w:type="spellEnd"/>
            <w:r>
              <w:rPr>
                <w:rFonts w:asciiTheme="majorHAnsi" w:hAnsiTheme="majorHAnsi" w:cstheme="majorHAnsi"/>
              </w:rPr>
              <w:t xml:space="preserve"> Einrichtung</w:t>
            </w:r>
            <w:r>
              <w:rPr>
                <w:rFonts w:asciiTheme="majorHAnsi" w:hAnsiTheme="majorHAnsi" w:cstheme="majorHAnsi"/>
              </w:rPr>
              <w:br/>
            </w:r>
          </w:p>
        </w:tc>
        <w:tc>
          <w:tcPr>
            <w:tcW w:w="3020" w:type="dxa"/>
          </w:tcPr>
          <w:p w14:paraId="4AFE4A8E" w14:textId="77777777" w:rsidR="00AB4224" w:rsidRDefault="00AB4224" w:rsidP="005A68AD">
            <w:pPr>
              <w:rPr>
                <w:rFonts w:asciiTheme="majorHAnsi" w:hAnsiTheme="majorHAnsi" w:cstheme="majorHAnsi"/>
              </w:rPr>
            </w:pPr>
          </w:p>
          <w:p w14:paraId="5E2BA1D1" w14:textId="77777777" w:rsidR="00206EDD" w:rsidRDefault="00206EDD" w:rsidP="005A68AD">
            <w:pPr>
              <w:rPr>
                <w:rFonts w:asciiTheme="majorHAnsi" w:hAnsiTheme="majorHAnsi" w:cstheme="majorHAnsi"/>
              </w:rPr>
            </w:pPr>
          </w:p>
          <w:p w14:paraId="6DDE4995" w14:textId="0A6DAC56" w:rsidR="00206EDD" w:rsidRDefault="00206EDD" w:rsidP="005A68AD">
            <w:pPr>
              <w:rPr>
                <w:rFonts w:asciiTheme="majorHAnsi" w:hAnsiTheme="majorHAnsi" w:cstheme="majorHAnsi"/>
              </w:rPr>
            </w:pPr>
            <w:r>
              <w:rPr>
                <w:rFonts w:asciiTheme="majorHAnsi" w:hAnsiTheme="majorHAnsi" w:cstheme="majorHAnsi"/>
              </w:rPr>
              <w:t>Frau</w:t>
            </w:r>
          </w:p>
        </w:tc>
        <w:tc>
          <w:tcPr>
            <w:tcW w:w="3020" w:type="dxa"/>
          </w:tcPr>
          <w:p w14:paraId="548A5F7F" w14:textId="77777777" w:rsidR="00AB4224" w:rsidRDefault="00AB4224" w:rsidP="005A68AD">
            <w:pPr>
              <w:rPr>
                <w:rFonts w:asciiTheme="majorHAnsi" w:hAnsiTheme="majorHAnsi" w:cstheme="majorHAnsi"/>
              </w:rPr>
            </w:pPr>
          </w:p>
          <w:p w14:paraId="1CD4A6E6" w14:textId="77777777" w:rsidR="00206EDD" w:rsidRDefault="00206EDD" w:rsidP="005A68AD">
            <w:pPr>
              <w:rPr>
                <w:rFonts w:asciiTheme="majorHAnsi" w:hAnsiTheme="majorHAnsi" w:cstheme="majorHAnsi"/>
              </w:rPr>
            </w:pPr>
          </w:p>
          <w:p w14:paraId="03B9D165" w14:textId="3A28ADFA" w:rsidR="00206EDD" w:rsidRDefault="00206EDD" w:rsidP="005A68AD">
            <w:pPr>
              <w:rPr>
                <w:rFonts w:asciiTheme="majorHAnsi" w:hAnsiTheme="majorHAnsi" w:cstheme="majorHAnsi"/>
              </w:rPr>
            </w:pPr>
            <w:r>
              <w:rPr>
                <w:rFonts w:asciiTheme="majorHAnsi" w:hAnsiTheme="majorHAnsi" w:cstheme="majorHAnsi"/>
              </w:rPr>
              <w:t>Mann</w:t>
            </w:r>
          </w:p>
        </w:tc>
      </w:tr>
      <w:tr w:rsidR="00AB4224" w14:paraId="2513B7FC" w14:textId="77777777" w:rsidTr="00AB4224">
        <w:tc>
          <w:tcPr>
            <w:tcW w:w="3020" w:type="dxa"/>
          </w:tcPr>
          <w:p w14:paraId="1E79F913" w14:textId="74954A44" w:rsidR="00AB4224" w:rsidRDefault="00AB4224" w:rsidP="005A68AD">
            <w:pPr>
              <w:rPr>
                <w:rFonts w:asciiTheme="majorHAnsi" w:hAnsiTheme="majorHAnsi" w:cstheme="majorHAnsi"/>
              </w:rPr>
            </w:pPr>
            <w:r>
              <w:rPr>
                <w:rFonts w:asciiTheme="majorHAnsi" w:hAnsiTheme="majorHAnsi" w:cstheme="majorHAnsi"/>
              </w:rPr>
              <w:t>………………………………………………</w:t>
            </w:r>
          </w:p>
        </w:tc>
        <w:tc>
          <w:tcPr>
            <w:tcW w:w="3020" w:type="dxa"/>
          </w:tcPr>
          <w:p w14:paraId="485516A8" w14:textId="6F8C8404" w:rsidR="00AB4224" w:rsidRDefault="00AB4224" w:rsidP="005A68AD">
            <w:pPr>
              <w:rPr>
                <w:rFonts w:asciiTheme="majorHAnsi" w:hAnsiTheme="majorHAnsi" w:cstheme="majorHAnsi"/>
              </w:rPr>
            </w:pPr>
            <w:r>
              <w:rPr>
                <w:rFonts w:asciiTheme="majorHAnsi" w:hAnsiTheme="majorHAnsi" w:cstheme="majorHAnsi"/>
              </w:rPr>
              <w:t>……………………………………</w:t>
            </w:r>
            <w:r w:rsidR="0027389F">
              <w:rPr>
                <w:rFonts w:asciiTheme="majorHAnsi" w:hAnsiTheme="majorHAnsi" w:cstheme="majorHAnsi"/>
              </w:rPr>
              <w:t>………..</w:t>
            </w:r>
          </w:p>
        </w:tc>
        <w:tc>
          <w:tcPr>
            <w:tcW w:w="3020" w:type="dxa"/>
          </w:tcPr>
          <w:p w14:paraId="03531330" w14:textId="7CDE0CF6" w:rsidR="00AB4224" w:rsidRDefault="00AB4224" w:rsidP="005A68AD">
            <w:pPr>
              <w:rPr>
                <w:rFonts w:asciiTheme="majorHAnsi" w:hAnsiTheme="majorHAnsi" w:cstheme="majorHAnsi"/>
              </w:rPr>
            </w:pPr>
            <w:r>
              <w:rPr>
                <w:rFonts w:asciiTheme="majorHAnsi" w:hAnsiTheme="majorHAnsi" w:cstheme="majorHAnsi"/>
              </w:rPr>
              <w:t>……………………………………</w:t>
            </w:r>
            <w:r w:rsidR="0027389F">
              <w:rPr>
                <w:rFonts w:asciiTheme="majorHAnsi" w:hAnsiTheme="majorHAnsi" w:cstheme="majorHAnsi"/>
              </w:rPr>
              <w:t>………..</w:t>
            </w:r>
          </w:p>
        </w:tc>
      </w:tr>
    </w:tbl>
    <w:p w14:paraId="20A877AD" w14:textId="77777777" w:rsidR="003450BF" w:rsidRPr="0043750F" w:rsidRDefault="003450BF" w:rsidP="005A68AD">
      <w:pPr>
        <w:rPr>
          <w:rFonts w:asciiTheme="majorHAnsi" w:hAnsiTheme="majorHAnsi" w:cstheme="majorHAnsi"/>
          <w:sz w:val="22"/>
          <w:szCs w:val="22"/>
        </w:rPr>
      </w:pPr>
    </w:p>
    <w:sectPr w:rsidR="003450BF" w:rsidRPr="0043750F" w:rsidSect="0071281B">
      <w:footerReference w:type="default" r:id="rId7"/>
      <w:footerReference w:type="first" r:id="rId8"/>
      <w:pgSz w:w="11906" w:h="16838" w:code="9"/>
      <w:pgMar w:top="2268" w:right="1418" w:bottom="993" w:left="1418" w:header="720" w:footer="720"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CF487" w14:textId="77777777" w:rsidR="001E262B" w:rsidRDefault="001E262B">
      <w:r>
        <w:separator/>
      </w:r>
    </w:p>
  </w:endnote>
  <w:endnote w:type="continuationSeparator" w:id="0">
    <w:p w14:paraId="73DA4BB5" w14:textId="77777777" w:rsidR="001E262B" w:rsidRDefault="001E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FC52E" w14:textId="13DDD7F9" w:rsidR="0071281B" w:rsidRDefault="0071281B" w:rsidP="003F0535">
    <w:pPr>
      <w:pStyle w:val="Fuzeile"/>
      <w:framePr w:wrap="around" w:vAnchor="text" w:hAnchor="page" w:x="10419" w:y="1"/>
      <w:rPr>
        <w:rStyle w:val="Seitenzahl"/>
      </w:rPr>
    </w:pPr>
  </w:p>
  <w:p w14:paraId="0F7C3AB9" w14:textId="556C3FFB" w:rsidR="0071281B" w:rsidRPr="00BE21B2" w:rsidRDefault="00671250" w:rsidP="00671250">
    <w:pPr>
      <w:pStyle w:val="Fuzeile"/>
      <w:rPr>
        <w:sz w:val="20"/>
      </w:rPr>
    </w:pPr>
    <w:r>
      <w:rPr>
        <w:sz w:val="14"/>
      </w:rPr>
      <w:t xml:space="preserve">Kryovertragsmuster des BRZ </w:t>
    </w:r>
    <w:proofErr w:type="spellStart"/>
    <w:r>
      <w:rPr>
        <w:sz w:val="14"/>
      </w:rPr>
      <w:t>Vorkerne</w:t>
    </w:r>
    <w:proofErr w:type="spellEnd"/>
    <w:r>
      <w:rPr>
        <w:sz w:val="14"/>
      </w:rPr>
      <w:t>/Embryonen Stand Mai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B384E" w14:textId="77777777" w:rsidR="0071281B" w:rsidRDefault="0071281B" w:rsidP="003F0535">
    <w:pPr>
      <w:pStyle w:val="Fuzeile"/>
      <w:framePr w:wrap="around" w:vAnchor="text" w:hAnchor="page" w:x="10419" w:y="1"/>
      <w:rPr>
        <w:rStyle w:val="Seitenzahl"/>
      </w:rPr>
    </w:pPr>
    <w:r>
      <w:rPr>
        <w:rStyle w:val="Seitenzahl"/>
      </w:rPr>
      <w:fldChar w:fldCharType="begin"/>
    </w:r>
    <w:r>
      <w:rPr>
        <w:rStyle w:val="Seitenzahl"/>
      </w:rPr>
      <w:instrText xml:space="preserve">PAGE  </w:instrText>
    </w:r>
    <w:r>
      <w:rPr>
        <w:rStyle w:val="Seitenzahl"/>
      </w:rPr>
      <w:fldChar w:fldCharType="separate"/>
    </w:r>
    <w:r w:rsidR="00623A09">
      <w:rPr>
        <w:rStyle w:val="Seitenzahl"/>
        <w:noProof/>
      </w:rPr>
      <w:t>1</w:t>
    </w:r>
    <w:r>
      <w:rPr>
        <w:rStyle w:val="Seitenzahl"/>
      </w:rPr>
      <w:fldChar w:fldCharType="end"/>
    </w:r>
  </w:p>
  <w:p w14:paraId="162BD85D" w14:textId="159AC0D9" w:rsidR="0071281B" w:rsidRDefault="001409A4">
    <w:pPr>
      <w:pStyle w:val="Fuzeile"/>
      <w:rPr>
        <w:sz w:val="14"/>
      </w:rPr>
    </w:pPr>
    <w:r>
      <w:rPr>
        <w:sz w:val="14"/>
      </w:rPr>
      <w:t xml:space="preserve">Kryovertragsmuster des BRZ </w:t>
    </w:r>
    <w:proofErr w:type="spellStart"/>
    <w:r>
      <w:rPr>
        <w:sz w:val="14"/>
      </w:rPr>
      <w:t>Vorkerne</w:t>
    </w:r>
    <w:proofErr w:type="spellEnd"/>
    <w:r>
      <w:rPr>
        <w:sz w:val="14"/>
      </w:rPr>
      <w:t xml:space="preserve">/Embryonen Stand Mai 2022 </w:t>
    </w:r>
    <w:r w:rsidR="0071281B">
      <w:rPr>
        <w:sz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BCE06" w14:textId="77777777" w:rsidR="001E262B" w:rsidRDefault="001E262B">
      <w:r>
        <w:separator/>
      </w:r>
    </w:p>
  </w:footnote>
  <w:footnote w:type="continuationSeparator" w:id="0">
    <w:p w14:paraId="55C681BE" w14:textId="77777777" w:rsidR="001E262B" w:rsidRDefault="001E262B">
      <w:r>
        <w:continuationSeparator/>
      </w:r>
    </w:p>
  </w:footnote>
  <w:footnote w:id="1">
    <w:p w14:paraId="24F76B36" w14:textId="0BC052BB" w:rsidR="0071281B" w:rsidRPr="00125726" w:rsidRDefault="0071281B" w:rsidP="005A68AD">
      <w:pPr>
        <w:pStyle w:val="Funotentext"/>
        <w:spacing w:before="80"/>
        <w:ind w:left="540" w:hanging="540"/>
        <w:rPr>
          <w:rFonts w:ascii="Arial" w:hAnsi="Arial"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952DF"/>
    <w:multiLevelType w:val="hybridMultilevel"/>
    <w:tmpl w:val="0818DD26"/>
    <w:lvl w:ilvl="0" w:tplc="04070017">
      <w:start w:val="1"/>
      <w:numFmt w:val="lowerLetter"/>
      <w:lvlText w:val="%1)"/>
      <w:lvlJc w:val="left"/>
      <w:pPr>
        <w:ind w:left="1157" w:hanging="360"/>
      </w:pPr>
    </w:lvl>
    <w:lvl w:ilvl="1" w:tplc="04070019" w:tentative="1">
      <w:start w:val="1"/>
      <w:numFmt w:val="lowerLetter"/>
      <w:lvlText w:val="%2."/>
      <w:lvlJc w:val="left"/>
      <w:pPr>
        <w:ind w:left="1877" w:hanging="360"/>
      </w:pPr>
    </w:lvl>
    <w:lvl w:ilvl="2" w:tplc="0407001B" w:tentative="1">
      <w:start w:val="1"/>
      <w:numFmt w:val="lowerRoman"/>
      <w:lvlText w:val="%3."/>
      <w:lvlJc w:val="right"/>
      <w:pPr>
        <w:ind w:left="2597" w:hanging="180"/>
      </w:pPr>
    </w:lvl>
    <w:lvl w:ilvl="3" w:tplc="0407000F" w:tentative="1">
      <w:start w:val="1"/>
      <w:numFmt w:val="decimal"/>
      <w:lvlText w:val="%4."/>
      <w:lvlJc w:val="left"/>
      <w:pPr>
        <w:ind w:left="3317" w:hanging="360"/>
      </w:pPr>
    </w:lvl>
    <w:lvl w:ilvl="4" w:tplc="04070019" w:tentative="1">
      <w:start w:val="1"/>
      <w:numFmt w:val="lowerLetter"/>
      <w:lvlText w:val="%5."/>
      <w:lvlJc w:val="left"/>
      <w:pPr>
        <w:ind w:left="4037" w:hanging="360"/>
      </w:pPr>
    </w:lvl>
    <w:lvl w:ilvl="5" w:tplc="0407001B" w:tentative="1">
      <w:start w:val="1"/>
      <w:numFmt w:val="lowerRoman"/>
      <w:lvlText w:val="%6."/>
      <w:lvlJc w:val="right"/>
      <w:pPr>
        <w:ind w:left="4757" w:hanging="180"/>
      </w:pPr>
    </w:lvl>
    <w:lvl w:ilvl="6" w:tplc="0407000F" w:tentative="1">
      <w:start w:val="1"/>
      <w:numFmt w:val="decimal"/>
      <w:lvlText w:val="%7."/>
      <w:lvlJc w:val="left"/>
      <w:pPr>
        <w:ind w:left="5477" w:hanging="360"/>
      </w:pPr>
    </w:lvl>
    <w:lvl w:ilvl="7" w:tplc="04070019" w:tentative="1">
      <w:start w:val="1"/>
      <w:numFmt w:val="lowerLetter"/>
      <w:lvlText w:val="%8."/>
      <w:lvlJc w:val="left"/>
      <w:pPr>
        <w:ind w:left="6197" w:hanging="360"/>
      </w:pPr>
    </w:lvl>
    <w:lvl w:ilvl="8" w:tplc="0407001B" w:tentative="1">
      <w:start w:val="1"/>
      <w:numFmt w:val="lowerRoman"/>
      <w:lvlText w:val="%9."/>
      <w:lvlJc w:val="right"/>
      <w:pPr>
        <w:ind w:left="6917" w:hanging="180"/>
      </w:pPr>
    </w:lvl>
  </w:abstractNum>
  <w:abstractNum w:abstractNumId="1" w15:restartNumberingAfterBreak="0">
    <w:nsid w:val="151739D7"/>
    <w:multiLevelType w:val="hybridMultilevel"/>
    <w:tmpl w:val="5530AE32"/>
    <w:lvl w:ilvl="0" w:tplc="04070017">
      <w:start w:val="1"/>
      <w:numFmt w:val="lowerLetter"/>
      <w:lvlText w:val="%1)"/>
      <w:lvlJc w:val="left"/>
      <w:pPr>
        <w:ind w:left="1778" w:hanging="360"/>
      </w:p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408A257D"/>
    <w:multiLevelType w:val="hybridMultilevel"/>
    <w:tmpl w:val="CF7C825A"/>
    <w:lvl w:ilvl="0" w:tplc="04070017">
      <w:start w:val="1"/>
      <w:numFmt w:val="lowerLetter"/>
      <w:lvlText w:val="%1)"/>
      <w:lvlJc w:val="left"/>
      <w:pPr>
        <w:ind w:left="1778" w:hanging="360"/>
      </w:p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3" w15:restartNumberingAfterBreak="0">
    <w:nsid w:val="444C50B7"/>
    <w:multiLevelType w:val="hybridMultilevel"/>
    <w:tmpl w:val="621E6E2C"/>
    <w:lvl w:ilvl="0" w:tplc="04070017">
      <w:start w:val="1"/>
      <w:numFmt w:val="lowerLetter"/>
      <w:lvlText w:val="%1)"/>
      <w:lvlJc w:val="left"/>
      <w:pPr>
        <w:ind w:left="2698" w:hanging="360"/>
      </w:pPr>
    </w:lvl>
    <w:lvl w:ilvl="1" w:tplc="04070019" w:tentative="1">
      <w:start w:val="1"/>
      <w:numFmt w:val="lowerLetter"/>
      <w:lvlText w:val="%2."/>
      <w:lvlJc w:val="left"/>
      <w:pPr>
        <w:ind w:left="3418" w:hanging="360"/>
      </w:pPr>
    </w:lvl>
    <w:lvl w:ilvl="2" w:tplc="0407001B" w:tentative="1">
      <w:start w:val="1"/>
      <w:numFmt w:val="lowerRoman"/>
      <w:lvlText w:val="%3."/>
      <w:lvlJc w:val="right"/>
      <w:pPr>
        <w:ind w:left="4138" w:hanging="180"/>
      </w:pPr>
    </w:lvl>
    <w:lvl w:ilvl="3" w:tplc="0407000F" w:tentative="1">
      <w:start w:val="1"/>
      <w:numFmt w:val="decimal"/>
      <w:lvlText w:val="%4."/>
      <w:lvlJc w:val="left"/>
      <w:pPr>
        <w:ind w:left="4858" w:hanging="360"/>
      </w:pPr>
    </w:lvl>
    <w:lvl w:ilvl="4" w:tplc="04070019" w:tentative="1">
      <w:start w:val="1"/>
      <w:numFmt w:val="lowerLetter"/>
      <w:lvlText w:val="%5."/>
      <w:lvlJc w:val="left"/>
      <w:pPr>
        <w:ind w:left="5578" w:hanging="360"/>
      </w:pPr>
    </w:lvl>
    <w:lvl w:ilvl="5" w:tplc="0407001B" w:tentative="1">
      <w:start w:val="1"/>
      <w:numFmt w:val="lowerRoman"/>
      <w:lvlText w:val="%6."/>
      <w:lvlJc w:val="right"/>
      <w:pPr>
        <w:ind w:left="6298" w:hanging="180"/>
      </w:pPr>
    </w:lvl>
    <w:lvl w:ilvl="6" w:tplc="0407000F" w:tentative="1">
      <w:start w:val="1"/>
      <w:numFmt w:val="decimal"/>
      <w:lvlText w:val="%7."/>
      <w:lvlJc w:val="left"/>
      <w:pPr>
        <w:ind w:left="7018" w:hanging="360"/>
      </w:pPr>
    </w:lvl>
    <w:lvl w:ilvl="7" w:tplc="04070019" w:tentative="1">
      <w:start w:val="1"/>
      <w:numFmt w:val="lowerLetter"/>
      <w:lvlText w:val="%8."/>
      <w:lvlJc w:val="left"/>
      <w:pPr>
        <w:ind w:left="7738" w:hanging="360"/>
      </w:pPr>
    </w:lvl>
    <w:lvl w:ilvl="8" w:tplc="0407001B" w:tentative="1">
      <w:start w:val="1"/>
      <w:numFmt w:val="lowerRoman"/>
      <w:lvlText w:val="%9."/>
      <w:lvlJc w:val="right"/>
      <w:pPr>
        <w:ind w:left="8458" w:hanging="180"/>
      </w:pPr>
    </w:lvl>
  </w:abstractNum>
  <w:abstractNum w:abstractNumId="4" w15:restartNumberingAfterBreak="0">
    <w:nsid w:val="659E214F"/>
    <w:multiLevelType w:val="hybridMultilevel"/>
    <w:tmpl w:val="262852F6"/>
    <w:lvl w:ilvl="0" w:tplc="0407000F">
      <w:start w:val="1"/>
      <w:numFmt w:val="decimal"/>
      <w:lvlText w:val="%1."/>
      <w:lvlJc w:val="left"/>
      <w:pPr>
        <w:ind w:left="2702" w:hanging="360"/>
      </w:pPr>
    </w:lvl>
    <w:lvl w:ilvl="1" w:tplc="04070019" w:tentative="1">
      <w:start w:val="1"/>
      <w:numFmt w:val="lowerLetter"/>
      <w:lvlText w:val="%2."/>
      <w:lvlJc w:val="left"/>
      <w:pPr>
        <w:ind w:left="3422" w:hanging="360"/>
      </w:pPr>
    </w:lvl>
    <w:lvl w:ilvl="2" w:tplc="0407001B" w:tentative="1">
      <w:start w:val="1"/>
      <w:numFmt w:val="lowerRoman"/>
      <w:lvlText w:val="%3."/>
      <w:lvlJc w:val="right"/>
      <w:pPr>
        <w:ind w:left="4142" w:hanging="180"/>
      </w:pPr>
    </w:lvl>
    <w:lvl w:ilvl="3" w:tplc="0407000F" w:tentative="1">
      <w:start w:val="1"/>
      <w:numFmt w:val="decimal"/>
      <w:lvlText w:val="%4."/>
      <w:lvlJc w:val="left"/>
      <w:pPr>
        <w:ind w:left="4862" w:hanging="360"/>
      </w:pPr>
    </w:lvl>
    <w:lvl w:ilvl="4" w:tplc="04070019" w:tentative="1">
      <w:start w:val="1"/>
      <w:numFmt w:val="lowerLetter"/>
      <w:lvlText w:val="%5."/>
      <w:lvlJc w:val="left"/>
      <w:pPr>
        <w:ind w:left="5582" w:hanging="360"/>
      </w:pPr>
    </w:lvl>
    <w:lvl w:ilvl="5" w:tplc="0407001B" w:tentative="1">
      <w:start w:val="1"/>
      <w:numFmt w:val="lowerRoman"/>
      <w:lvlText w:val="%6."/>
      <w:lvlJc w:val="right"/>
      <w:pPr>
        <w:ind w:left="6302" w:hanging="180"/>
      </w:pPr>
    </w:lvl>
    <w:lvl w:ilvl="6" w:tplc="0407000F" w:tentative="1">
      <w:start w:val="1"/>
      <w:numFmt w:val="decimal"/>
      <w:lvlText w:val="%7."/>
      <w:lvlJc w:val="left"/>
      <w:pPr>
        <w:ind w:left="7022" w:hanging="360"/>
      </w:pPr>
    </w:lvl>
    <w:lvl w:ilvl="7" w:tplc="04070019" w:tentative="1">
      <w:start w:val="1"/>
      <w:numFmt w:val="lowerLetter"/>
      <w:lvlText w:val="%8."/>
      <w:lvlJc w:val="left"/>
      <w:pPr>
        <w:ind w:left="7742" w:hanging="360"/>
      </w:pPr>
    </w:lvl>
    <w:lvl w:ilvl="8" w:tplc="0407001B" w:tentative="1">
      <w:start w:val="1"/>
      <w:numFmt w:val="lowerRoman"/>
      <w:lvlText w:val="%9."/>
      <w:lvlJc w:val="right"/>
      <w:pPr>
        <w:ind w:left="8462" w:hanging="180"/>
      </w:pPr>
    </w:lvl>
  </w:abstractNum>
  <w:abstractNum w:abstractNumId="5" w15:restartNumberingAfterBreak="0">
    <w:nsid w:val="721617F5"/>
    <w:multiLevelType w:val="hybridMultilevel"/>
    <w:tmpl w:val="B2DA0406"/>
    <w:lvl w:ilvl="0" w:tplc="1202465C">
      <w:start w:val="1"/>
      <w:numFmt w:val="lowerLetter"/>
      <w:lvlText w:val="%1)"/>
      <w:lvlJc w:val="left"/>
      <w:pPr>
        <w:ind w:left="2838" w:hanging="860"/>
      </w:pPr>
      <w:rPr>
        <w:rFonts w:hint="default"/>
      </w:rPr>
    </w:lvl>
    <w:lvl w:ilvl="1" w:tplc="04070019" w:tentative="1">
      <w:start w:val="1"/>
      <w:numFmt w:val="lowerLetter"/>
      <w:lvlText w:val="%2."/>
      <w:lvlJc w:val="left"/>
      <w:pPr>
        <w:ind w:left="3058" w:hanging="360"/>
      </w:pPr>
    </w:lvl>
    <w:lvl w:ilvl="2" w:tplc="0407001B" w:tentative="1">
      <w:start w:val="1"/>
      <w:numFmt w:val="lowerRoman"/>
      <w:lvlText w:val="%3."/>
      <w:lvlJc w:val="right"/>
      <w:pPr>
        <w:ind w:left="3778" w:hanging="180"/>
      </w:pPr>
    </w:lvl>
    <w:lvl w:ilvl="3" w:tplc="0407000F" w:tentative="1">
      <w:start w:val="1"/>
      <w:numFmt w:val="decimal"/>
      <w:lvlText w:val="%4."/>
      <w:lvlJc w:val="left"/>
      <w:pPr>
        <w:ind w:left="4498" w:hanging="360"/>
      </w:pPr>
    </w:lvl>
    <w:lvl w:ilvl="4" w:tplc="04070019" w:tentative="1">
      <w:start w:val="1"/>
      <w:numFmt w:val="lowerLetter"/>
      <w:lvlText w:val="%5."/>
      <w:lvlJc w:val="left"/>
      <w:pPr>
        <w:ind w:left="5218" w:hanging="360"/>
      </w:pPr>
    </w:lvl>
    <w:lvl w:ilvl="5" w:tplc="0407001B" w:tentative="1">
      <w:start w:val="1"/>
      <w:numFmt w:val="lowerRoman"/>
      <w:lvlText w:val="%6."/>
      <w:lvlJc w:val="right"/>
      <w:pPr>
        <w:ind w:left="5938" w:hanging="180"/>
      </w:pPr>
    </w:lvl>
    <w:lvl w:ilvl="6" w:tplc="0407000F" w:tentative="1">
      <w:start w:val="1"/>
      <w:numFmt w:val="decimal"/>
      <w:lvlText w:val="%7."/>
      <w:lvlJc w:val="left"/>
      <w:pPr>
        <w:ind w:left="6658" w:hanging="360"/>
      </w:pPr>
    </w:lvl>
    <w:lvl w:ilvl="7" w:tplc="04070019" w:tentative="1">
      <w:start w:val="1"/>
      <w:numFmt w:val="lowerLetter"/>
      <w:lvlText w:val="%8."/>
      <w:lvlJc w:val="left"/>
      <w:pPr>
        <w:ind w:left="7378" w:hanging="360"/>
      </w:pPr>
    </w:lvl>
    <w:lvl w:ilvl="8" w:tplc="0407001B" w:tentative="1">
      <w:start w:val="1"/>
      <w:numFmt w:val="lowerRoman"/>
      <w:lvlText w:val="%9."/>
      <w:lvlJc w:val="right"/>
      <w:pPr>
        <w:ind w:left="8098" w:hanging="180"/>
      </w:pPr>
    </w:lvl>
  </w:abstractNum>
  <w:num w:numId="1" w16cid:durableId="1261181368">
    <w:abstractNumId w:val="4"/>
  </w:num>
  <w:num w:numId="2" w16cid:durableId="55859305">
    <w:abstractNumId w:val="5"/>
  </w:num>
  <w:num w:numId="3" w16cid:durableId="181436062">
    <w:abstractNumId w:val="3"/>
  </w:num>
  <w:num w:numId="4" w16cid:durableId="1284189620">
    <w:abstractNumId w:val="0"/>
  </w:num>
  <w:num w:numId="5" w16cid:durableId="145123456">
    <w:abstractNumId w:val="2"/>
  </w:num>
  <w:num w:numId="6" w16cid:durableId="1496798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onsecutiveHyphenLimit w:val="1"/>
  <w:hyphenationZone w:val="1701"/>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BAA"/>
    <w:rsid w:val="000157FD"/>
    <w:rsid w:val="000562E7"/>
    <w:rsid w:val="00097A0C"/>
    <w:rsid w:val="000C2EA5"/>
    <w:rsid w:val="000F1075"/>
    <w:rsid w:val="000F419C"/>
    <w:rsid w:val="001409A4"/>
    <w:rsid w:val="00146459"/>
    <w:rsid w:val="0015036D"/>
    <w:rsid w:val="00195AEE"/>
    <w:rsid w:val="001E262B"/>
    <w:rsid w:val="001E3EEE"/>
    <w:rsid w:val="001E42CF"/>
    <w:rsid w:val="00206EDD"/>
    <w:rsid w:val="0027389F"/>
    <w:rsid w:val="002A5B42"/>
    <w:rsid w:val="002B0D7D"/>
    <w:rsid w:val="002E7B1C"/>
    <w:rsid w:val="00314365"/>
    <w:rsid w:val="003450BF"/>
    <w:rsid w:val="00361E1E"/>
    <w:rsid w:val="003A0F06"/>
    <w:rsid w:val="003B4916"/>
    <w:rsid w:val="003E76A9"/>
    <w:rsid w:val="003F0535"/>
    <w:rsid w:val="00407388"/>
    <w:rsid w:val="004139ED"/>
    <w:rsid w:val="00424D0E"/>
    <w:rsid w:val="0043750F"/>
    <w:rsid w:val="0043795D"/>
    <w:rsid w:val="00461477"/>
    <w:rsid w:val="00475844"/>
    <w:rsid w:val="004873AC"/>
    <w:rsid w:val="00491029"/>
    <w:rsid w:val="0049258C"/>
    <w:rsid w:val="004D54BB"/>
    <w:rsid w:val="0050475C"/>
    <w:rsid w:val="00513C8A"/>
    <w:rsid w:val="00591715"/>
    <w:rsid w:val="005A68AD"/>
    <w:rsid w:val="005C4C3F"/>
    <w:rsid w:val="005C7780"/>
    <w:rsid w:val="005D43C4"/>
    <w:rsid w:val="005F5F79"/>
    <w:rsid w:val="00623A09"/>
    <w:rsid w:val="0064233C"/>
    <w:rsid w:val="00664C3A"/>
    <w:rsid w:val="00671250"/>
    <w:rsid w:val="006817EF"/>
    <w:rsid w:val="00692ABC"/>
    <w:rsid w:val="006D23A4"/>
    <w:rsid w:val="006D694C"/>
    <w:rsid w:val="0071281B"/>
    <w:rsid w:val="00752DB1"/>
    <w:rsid w:val="007561A9"/>
    <w:rsid w:val="007A791A"/>
    <w:rsid w:val="00804950"/>
    <w:rsid w:val="00812D5D"/>
    <w:rsid w:val="008350A1"/>
    <w:rsid w:val="008972AE"/>
    <w:rsid w:val="008B1B8F"/>
    <w:rsid w:val="008C6ABE"/>
    <w:rsid w:val="008E145A"/>
    <w:rsid w:val="008E2F83"/>
    <w:rsid w:val="0092725D"/>
    <w:rsid w:val="009A1B7B"/>
    <w:rsid w:val="009A5810"/>
    <w:rsid w:val="009C4091"/>
    <w:rsid w:val="009E23B2"/>
    <w:rsid w:val="009F7A3D"/>
    <w:rsid w:val="00A661F7"/>
    <w:rsid w:val="00A7319F"/>
    <w:rsid w:val="00AB4224"/>
    <w:rsid w:val="00AB5E84"/>
    <w:rsid w:val="00AD015A"/>
    <w:rsid w:val="00AD1009"/>
    <w:rsid w:val="00B02DEB"/>
    <w:rsid w:val="00B06134"/>
    <w:rsid w:val="00B20CA9"/>
    <w:rsid w:val="00B22BAA"/>
    <w:rsid w:val="00B51B35"/>
    <w:rsid w:val="00B80F75"/>
    <w:rsid w:val="00B84F5A"/>
    <w:rsid w:val="00B9448F"/>
    <w:rsid w:val="00BB3780"/>
    <w:rsid w:val="00BE21B2"/>
    <w:rsid w:val="00BE5268"/>
    <w:rsid w:val="00C04848"/>
    <w:rsid w:val="00C255C6"/>
    <w:rsid w:val="00C33F77"/>
    <w:rsid w:val="00C419DD"/>
    <w:rsid w:val="00C42ABC"/>
    <w:rsid w:val="00C52166"/>
    <w:rsid w:val="00CB726C"/>
    <w:rsid w:val="00D44B8F"/>
    <w:rsid w:val="00DF0A6D"/>
    <w:rsid w:val="00E36C92"/>
    <w:rsid w:val="00E54ABF"/>
    <w:rsid w:val="00EB7D4B"/>
    <w:rsid w:val="00ED73D1"/>
    <w:rsid w:val="00ED7476"/>
    <w:rsid w:val="00F1218B"/>
    <w:rsid w:val="00F3638D"/>
    <w:rsid w:val="00F606B8"/>
    <w:rsid w:val="00F61861"/>
    <w:rsid w:val="00F74CF5"/>
    <w:rsid w:val="00FA1564"/>
    <w:rsid w:val="00FD77D3"/>
    <w:rsid w:val="00FE6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A90CB"/>
  <w15:chartTrackingRefBased/>
  <w15:docId w15:val="{0121C9B5-5C1B-5647-8EBD-4E4C4F31D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rief1"/>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rPr>
      <w:rFonts w:ascii="Arial" w:hAnsi="Arial"/>
      <w:sz w:val="22"/>
    </w:rPr>
  </w:style>
  <w:style w:type="paragraph" w:styleId="Fuzeile">
    <w:name w:val="footer"/>
    <w:basedOn w:val="Standard"/>
    <w:pPr>
      <w:tabs>
        <w:tab w:val="center" w:pos="4536"/>
        <w:tab w:val="right" w:pos="9072"/>
      </w:tabs>
    </w:pPr>
    <w:rPr>
      <w:rFonts w:ascii="Arial" w:hAnsi="Arial"/>
      <w:sz w:val="22"/>
    </w:rPr>
  </w:style>
  <w:style w:type="paragraph" w:customStyle="1" w:styleId="StandardBrief1">
    <w:name w:val="Standard.Brief1"/>
  </w:style>
  <w:style w:type="paragraph" w:customStyle="1" w:styleId="Dokumentstruktur1">
    <w:name w:val="Dokumentstruktur1"/>
    <w:basedOn w:val="Standard"/>
    <w:pPr>
      <w:shd w:val="clear" w:color="auto" w:fill="000080"/>
    </w:pPr>
    <w:rPr>
      <w:rFonts w:ascii="Tahoma" w:hAnsi="Tahoma"/>
    </w:rPr>
  </w:style>
  <w:style w:type="paragraph" w:styleId="Untertitel">
    <w:name w:val="Subtitle"/>
    <w:basedOn w:val="Standard"/>
    <w:qFormat/>
    <w:pPr>
      <w:tabs>
        <w:tab w:val="left" w:pos="432"/>
        <w:tab w:val="left" w:pos="576"/>
      </w:tabs>
      <w:spacing w:line="360" w:lineRule="auto"/>
      <w:ind w:left="576" w:hanging="576"/>
    </w:pPr>
    <w:rPr>
      <w:rFonts w:ascii="Arial" w:hAnsi="Arial"/>
      <w:b/>
      <w:sz w:val="24"/>
    </w:rPr>
  </w:style>
  <w:style w:type="paragraph" w:customStyle="1" w:styleId="Textkrper31">
    <w:name w:val="Textkörper 31"/>
    <w:basedOn w:val="Standard"/>
    <w:rPr>
      <w:rFonts w:ascii="Arial" w:hAnsi="Arial"/>
      <w:b/>
      <w:sz w:val="24"/>
      <w:u w:val="single"/>
    </w:rPr>
  </w:style>
  <w:style w:type="paragraph" w:styleId="Sprechblasentext">
    <w:name w:val="Balloon Text"/>
    <w:basedOn w:val="Standard"/>
    <w:semiHidden/>
    <w:rsid w:val="000F419C"/>
    <w:rPr>
      <w:rFonts w:ascii="Tahoma" w:hAnsi="Tahoma" w:cs="Tahoma"/>
      <w:sz w:val="16"/>
      <w:szCs w:val="16"/>
    </w:rPr>
  </w:style>
  <w:style w:type="character" w:styleId="Kommentarzeichen">
    <w:name w:val="annotation reference"/>
    <w:semiHidden/>
    <w:rsid w:val="008C6ABE"/>
    <w:rPr>
      <w:sz w:val="16"/>
      <w:szCs w:val="16"/>
    </w:rPr>
  </w:style>
  <w:style w:type="paragraph" w:styleId="Kommentartext">
    <w:name w:val="annotation text"/>
    <w:basedOn w:val="Standard"/>
    <w:semiHidden/>
    <w:rsid w:val="008C6ABE"/>
  </w:style>
  <w:style w:type="paragraph" w:styleId="Textkrper3">
    <w:name w:val="Body Text 3"/>
    <w:basedOn w:val="Standard"/>
    <w:rsid w:val="00BB3780"/>
    <w:rPr>
      <w:rFonts w:ascii="Arial" w:hAnsi="Arial"/>
      <w:b/>
      <w:sz w:val="24"/>
      <w:u w:val="single"/>
    </w:rPr>
  </w:style>
  <w:style w:type="paragraph" w:styleId="Funotentext">
    <w:name w:val="footnote text"/>
    <w:basedOn w:val="Standard"/>
    <w:semiHidden/>
    <w:rsid w:val="00BB3780"/>
  </w:style>
  <w:style w:type="character" w:styleId="Funotenzeichen">
    <w:name w:val="footnote reference"/>
    <w:semiHidden/>
    <w:rsid w:val="00BB3780"/>
    <w:rPr>
      <w:vertAlign w:val="superscript"/>
    </w:rPr>
  </w:style>
  <w:style w:type="paragraph" w:styleId="Textkrper-Einzug3">
    <w:name w:val="Body Text Indent 3"/>
    <w:basedOn w:val="Standard"/>
    <w:rsid w:val="00BB3780"/>
    <w:pPr>
      <w:spacing w:after="120"/>
      <w:ind w:left="283"/>
    </w:pPr>
    <w:rPr>
      <w:sz w:val="16"/>
      <w:szCs w:val="16"/>
    </w:rPr>
  </w:style>
  <w:style w:type="table" w:styleId="Tabellenraster">
    <w:name w:val="Table Grid"/>
    <w:basedOn w:val="NormaleTabelle"/>
    <w:uiPriority w:val="59"/>
    <w:unhideWhenUsed/>
    <w:rsid w:val="004375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A79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37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2342</Words>
  <Characters>15250</Characters>
  <Application>Microsoft Office Word</Application>
  <DocSecurity>0</DocSecurity>
  <Lines>401</Lines>
  <Paragraphs>145</Paragraphs>
  <ScaleCrop>false</ScaleCrop>
  <HeadingPairs>
    <vt:vector size="2" baseType="variant">
      <vt:variant>
        <vt:lpstr>Titel</vt:lpstr>
      </vt:variant>
      <vt:variant>
        <vt:i4>1</vt:i4>
      </vt:variant>
    </vt:vector>
  </HeadingPairs>
  <TitlesOfParts>
    <vt:vector size="1" baseType="lpstr">
      <vt:lpstr>Kryovertrag PN Zellen und oder Embryonen</vt:lpstr>
    </vt:vector>
  </TitlesOfParts>
  <Manager/>
  <Company>BRZ</Company>
  <LinksUpToDate>false</LinksUpToDate>
  <CharactersWithSpaces>17447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Kryovertrag PN Zellen und oder Embryonen</dc:title>
  <dc:subject/>
  <dc:creator>Monika Rusch-Uszkoreit</dc:creator>
  <cp:keywords/>
  <dc:description/>
  <cp:lastModifiedBy>Monika Rusch-Uszkoreit</cp:lastModifiedBy>
  <cp:revision>7</cp:revision>
  <cp:lastPrinted>2022-04-22T12:48:00Z</cp:lastPrinted>
  <dcterms:created xsi:type="dcterms:W3CDTF">2022-05-03T09:33:00Z</dcterms:created>
  <dcterms:modified xsi:type="dcterms:W3CDTF">2022-05-03T09:53:00Z</dcterms:modified>
  <cp:category/>
</cp:coreProperties>
</file>